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0B3B31E3" w:rsidR="00F72F4F" w:rsidRDefault="00510297" w:rsidP="00F72F4F">
      <w:pPr>
        <w:pStyle w:val="CH"/>
      </w:pPr>
      <w:bookmarkStart w:id="0" w:name="historyclause"/>
      <w:r w:rsidRPr="006073EA">
        <w:t>3GPP RAN WG</w:t>
      </w:r>
      <w:r>
        <w:t>4</w:t>
      </w:r>
      <w:r w:rsidRPr="006073EA">
        <w:t xml:space="preserve"> Meeting #</w:t>
      </w:r>
      <w:r>
        <w:t>1</w:t>
      </w:r>
      <w:r w:rsidR="00CC3FFD">
        <w:t>1</w:t>
      </w:r>
      <w:r w:rsidR="00BF6574">
        <w:t>2</w:t>
      </w:r>
      <w:r w:rsidR="00E97F17">
        <w:t>bis</w:t>
      </w:r>
      <w:r w:rsidR="00F72F4F">
        <w:tab/>
      </w:r>
      <w:r w:rsidR="00F72F4F">
        <w:tab/>
      </w:r>
      <w:r w:rsidR="00BF7943" w:rsidRPr="00BF7943">
        <w:t>R4-24</w:t>
      </w:r>
      <w:r w:rsidR="00A7190F">
        <w:t>15333</w:t>
      </w:r>
    </w:p>
    <w:p w14:paraId="4A8CACC6" w14:textId="68E599C5" w:rsidR="00F72F4F" w:rsidRPr="00FD166F" w:rsidRDefault="00E97F17" w:rsidP="00F72F4F">
      <w:pPr>
        <w:pStyle w:val="CH"/>
        <w:tabs>
          <w:tab w:val="clear" w:pos="7920"/>
        </w:tabs>
        <w:rPr>
          <w:b w:val="0"/>
        </w:rPr>
      </w:pPr>
      <w:r>
        <w:t>Hefei</w:t>
      </w:r>
      <w:r w:rsidR="00727A5D">
        <w:t xml:space="preserve">, </w:t>
      </w:r>
      <w:r>
        <w:t>China</w:t>
      </w:r>
      <w:r w:rsidR="00727A5D">
        <w:t xml:space="preserve">, </w:t>
      </w:r>
      <w:r>
        <w:t>October</w:t>
      </w:r>
      <w:r w:rsidR="00727A5D" w:rsidRPr="00A14D3F">
        <w:t xml:space="preserve"> </w:t>
      </w:r>
      <w:r w:rsidR="00727A5D">
        <w:t>1</w:t>
      </w:r>
      <w:r>
        <w:t>4</w:t>
      </w:r>
      <w:r w:rsidR="00727A5D">
        <w:rPr>
          <w:vertAlign w:val="superscript"/>
        </w:rPr>
        <w:t>th</w:t>
      </w:r>
      <w:r w:rsidR="00727A5D" w:rsidRPr="00A14D3F">
        <w:t xml:space="preserve"> – </w:t>
      </w:r>
      <w:r>
        <w:t>18</w:t>
      </w:r>
      <w:r>
        <w:rPr>
          <w:vertAlign w:val="superscript"/>
        </w:rPr>
        <w:t>th</w:t>
      </w:r>
      <w:r w:rsidR="00727A5D" w:rsidRPr="00A14D3F">
        <w:t>, 202</w:t>
      </w:r>
      <w:r w:rsidR="00727A5D">
        <w:t>4</w:t>
      </w:r>
    </w:p>
    <w:p w14:paraId="39A0EE25" w14:textId="77777777" w:rsidR="00D309CC" w:rsidRDefault="00D309CC" w:rsidP="00D309CC">
      <w:pPr>
        <w:tabs>
          <w:tab w:val="left" w:pos="2160"/>
        </w:tabs>
        <w:rPr>
          <w:rFonts w:ascii="Arial" w:hAnsi="Arial" w:cs="Arial"/>
          <w:b/>
        </w:rPr>
      </w:pPr>
    </w:p>
    <w:p w14:paraId="6DDCE159" w14:textId="3729D22C" w:rsidR="00D309CC" w:rsidRPr="004D7D9D" w:rsidRDefault="00D309CC" w:rsidP="00D309CC">
      <w:pPr>
        <w:pStyle w:val="CH"/>
        <w:rPr>
          <w:b w:val="0"/>
          <w:bCs/>
        </w:rPr>
      </w:pPr>
      <w:r w:rsidRPr="0008103A">
        <w:t>Agenda item:</w:t>
      </w:r>
      <w:r>
        <w:tab/>
      </w:r>
      <w:r w:rsidR="0062089F">
        <w:t>6.19.2</w:t>
      </w:r>
    </w:p>
    <w:p w14:paraId="4DBE005A" w14:textId="4DFA2DBD" w:rsidR="00D309CC" w:rsidRPr="0008103A" w:rsidRDefault="00D309CC" w:rsidP="00D309CC">
      <w:pPr>
        <w:pStyle w:val="CH"/>
        <w:rPr>
          <w:b w:val="0"/>
        </w:rPr>
      </w:pPr>
      <w:r>
        <w:t>Source:</w:t>
      </w:r>
      <w:r>
        <w:tab/>
        <w:t>Apple</w:t>
      </w:r>
    </w:p>
    <w:p w14:paraId="0D2061A1" w14:textId="24E726A7" w:rsidR="00D309CC" w:rsidRDefault="00D309CC" w:rsidP="00D6592A">
      <w:pPr>
        <w:pStyle w:val="CH"/>
        <w:ind w:left="2275" w:hanging="2275"/>
      </w:pPr>
      <w:r w:rsidRPr="0008103A">
        <w:t>Title:</w:t>
      </w:r>
      <w:r w:rsidRPr="0008103A">
        <w:tab/>
      </w:r>
      <w:r w:rsidR="0062089F" w:rsidRPr="0062089F">
        <w:t>On UE RF impact of 3Tx UL MIMO</w:t>
      </w:r>
      <w:r w:rsidR="00EF434A">
        <w:rPr>
          <w:bCs/>
        </w:rPr>
        <w:t xml:space="preserve"> </w:t>
      </w:r>
      <w:r w:rsidR="00D603CA">
        <w:t xml:space="preserve"> </w:t>
      </w:r>
      <w:r w:rsidR="00AC0150">
        <w:t xml:space="preserve"> </w:t>
      </w:r>
    </w:p>
    <w:p w14:paraId="052B1E0C" w14:textId="1CE41664" w:rsidR="00104BC6" w:rsidRDefault="00104BC6" w:rsidP="00D309CC">
      <w:pPr>
        <w:pStyle w:val="CH"/>
      </w:pPr>
      <w:r>
        <w:t>WI/SI:</w:t>
      </w:r>
      <w:r>
        <w:tab/>
      </w:r>
      <w:r w:rsidR="00496210" w:rsidRPr="00496210">
        <w:t>NR_MIMO_Ph5-Core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780D9D23"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C65BCB">
        <w:rPr>
          <w:rFonts w:ascii="Arial" w:hAnsi="Arial" w:cs="Arial"/>
          <w:sz w:val="20"/>
          <w:szCs w:val="20"/>
        </w:rPr>
        <w:t xml:space="preserve">RAN1-led </w:t>
      </w:r>
      <w:r w:rsidR="00B504F7" w:rsidRPr="00B504F7">
        <w:rPr>
          <w:rFonts w:ascii="Arial" w:hAnsi="Arial" w:cs="Arial"/>
          <w:sz w:val="20"/>
          <w:szCs w:val="20"/>
        </w:rPr>
        <w:t xml:space="preserve">Rel-19 </w:t>
      </w:r>
      <w:r w:rsidR="00C65BCB">
        <w:rPr>
          <w:rFonts w:ascii="Arial" w:hAnsi="Arial" w:cs="Arial"/>
          <w:sz w:val="20"/>
          <w:szCs w:val="20"/>
        </w:rPr>
        <w:t>NR MIMO Phase 5 work item was approved in RAN #102 meeting [1]. One objective with potential RAN4 impact is to s</w:t>
      </w:r>
      <w:r w:rsidR="00C65BCB" w:rsidRPr="00C65BCB">
        <w:rPr>
          <w:rFonts w:ascii="Arial" w:hAnsi="Arial" w:cs="Arial"/>
          <w:sz w:val="20"/>
          <w:szCs w:val="20"/>
        </w:rPr>
        <w:t>pecify non-coherent UL codebook to facilitate 3-antenna-port codebook-based transmissions, without enhancement on UL full power transmission and without enhancement on SRS resource</w:t>
      </w:r>
      <w:r w:rsidR="00C65BCB">
        <w:rPr>
          <w:rFonts w:ascii="Arial" w:hAnsi="Arial" w:cs="Arial"/>
          <w:sz w:val="20"/>
          <w:szCs w:val="20"/>
        </w:rPr>
        <w:t xml:space="preserve"> where </w:t>
      </w:r>
      <w:r w:rsidR="00C65BCB" w:rsidRPr="00C65BCB">
        <w:rPr>
          <w:rFonts w:ascii="Arial" w:hAnsi="Arial" w:cs="Arial"/>
          <w:sz w:val="20"/>
          <w:szCs w:val="20"/>
        </w:rPr>
        <w:t>UL full power transmission mode 1 and 2 are not supported.</w:t>
      </w:r>
      <w:r w:rsidR="00C65BCB">
        <w:rPr>
          <w:rFonts w:ascii="Arial" w:hAnsi="Arial" w:cs="Arial"/>
          <w:sz w:val="20"/>
          <w:szCs w:val="20"/>
        </w:rPr>
        <w:t xml:space="preserve"> The discussion of this objective in RAN4 was not started until last RAN4</w:t>
      </w:r>
      <w:r w:rsidR="00FD461D">
        <w:rPr>
          <w:rFonts w:ascii="Arial" w:hAnsi="Arial" w:cs="Arial"/>
          <w:sz w:val="20"/>
          <w:szCs w:val="20"/>
        </w:rPr>
        <w:t xml:space="preserve"> meeting where the following aspects were discussed and captured in the approved “</w:t>
      </w:r>
      <w:r w:rsidR="00FD461D" w:rsidRPr="00FD461D">
        <w:rPr>
          <w:rFonts w:ascii="Arial" w:hAnsi="Arial" w:cs="Arial"/>
          <w:sz w:val="20"/>
          <w:szCs w:val="20"/>
        </w:rPr>
        <w:t>WF on UE RF requirements for Rel-19 MIMO enhancement</w:t>
      </w:r>
      <w:r w:rsidR="00FD461D">
        <w:rPr>
          <w:rFonts w:ascii="Arial" w:hAnsi="Arial" w:cs="Arial"/>
          <w:sz w:val="20"/>
          <w:szCs w:val="20"/>
        </w:rPr>
        <w:t xml:space="preserve">” [2] </w:t>
      </w:r>
      <w:r w:rsidR="00C65BCB">
        <w:rPr>
          <w:rFonts w:ascii="Arial" w:hAnsi="Arial" w:cs="Arial"/>
          <w:sz w:val="20"/>
          <w:szCs w:val="20"/>
        </w:rPr>
        <w:t xml:space="preserve">    </w:t>
      </w:r>
    </w:p>
    <w:p w14:paraId="3CCD6A2E" w14:textId="0875073A" w:rsidR="002B20B0" w:rsidRPr="002B20B0" w:rsidRDefault="00FD461D" w:rsidP="00B0024C">
      <w:pPr>
        <w:numPr>
          <w:ilvl w:val="2"/>
          <w:numId w:val="30"/>
        </w:numPr>
        <w:spacing w:after="80"/>
        <w:ind w:left="576" w:hanging="288"/>
        <w:jc w:val="both"/>
        <w:rPr>
          <w:rFonts w:ascii="Arial" w:hAnsi="Arial" w:cs="Arial"/>
          <w:sz w:val="20"/>
          <w:szCs w:val="20"/>
        </w:rPr>
      </w:pPr>
      <w:r w:rsidRPr="00FD461D">
        <w:rPr>
          <w:rFonts w:ascii="Arial" w:hAnsi="Arial" w:cs="Arial"/>
          <w:sz w:val="20"/>
          <w:szCs w:val="20"/>
        </w:rPr>
        <w:t>UE RF impact of 3Tx</w:t>
      </w:r>
      <w:r w:rsidR="002B20B0" w:rsidRPr="002B20B0">
        <w:rPr>
          <w:rFonts w:ascii="Arial" w:hAnsi="Arial" w:cs="Arial"/>
          <w:sz w:val="20"/>
          <w:szCs w:val="20"/>
        </w:rPr>
        <w:t xml:space="preserve"> </w:t>
      </w:r>
    </w:p>
    <w:p w14:paraId="2F6F4E7D" w14:textId="33B686A7" w:rsidR="002B20B0" w:rsidRPr="002B20B0" w:rsidRDefault="00FD461D" w:rsidP="00B0024C">
      <w:pPr>
        <w:numPr>
          <w:ilvl w:val="2"/>
          <w:numId w:val="30"/>
        </w:numPr>
        <w:spacing w:after="80"/>
        <w:ind w:left="576" w:hanging="288"/>
        <w:jc w:val="both"/>
        <w:rPr>
          <w:rFonts w:ascii="Arial" w:hAnsi="Arial" w:cs="Arial"/>
          <w:sz w:val="20"/>
          <w:szCs w:val="20"/>
        </w:rPr>
      </w:pPr>
      <w:r w:rsidRPr="00FD461D">
        <w:rPr>
          <w:rFonts w:ascii="Arial" w:hAnsi="Arial" w:cs="Arial"/>
          <w:sz w:val="20"/>
          <w:szCs w:val="20"/>
        </w:rPr>
        <w:t>Applicable UE types for 3Tx</w:t>
      </w:r>
    </w:p>
    <w:p w14:paraId="5C22DAD7" w14:textId="31BC4BDB" w:rsidR="002B20B0" w:rsidRPr="002B20B0" w:rsidRDefault="00FD461D" w:rsidP="00B0024C">
      <w:pPr>
        <w:numPr>
          <w:ilvl w:val="2"/>
          <w:numId w:val="30"/>
        </w:numPr>
        <w:spacing w:after="80"/>
        <w:ind w:left="576" w:hanging="288"/>
        <w:jc w:val="both"/>
        <w:rPr>
          <w:rFonts w:ascii="Arial" w:hAnsi="Arial" w:cs="Arial"/>
          <w:sz w:val="20"/>
          <w:szCs w:val="20"/>
        </w:rPr>
      </w:pPr>
      <w:r w:rsidRPr="00FD461D">
        <w:rPr>
          <w:rFonts w:ascii="Arial" w:hAnsi="Arial" w:cs="Arial"/>
          <w:sz w:val="20"/>
          <w:szCs w:val="20"/>
        </w:rPr>
        <w:t>Applicable Frequency Ranges</w:t>
      </w:r>
    </w:p>
    <w:p w14:paraId="5551249C" w14:textId="5F78B9BB" w:rsidR="002B20B0" w:rsidRDefault="00FD461D" w:rsidP="00B0024C">
      <w:pPr>
        <w:numPr>
          <w:ilvl w:val="2"/>
          <w:numId w:val="30"/>
        </w:numPr>
        <w:spacing w:after="80"/>
        <w:ind w:left="576" w:hanging="288"/>
        <w:jc w:val="both"/>
        <w:rPr>
          <w:rFonts w:ascii="Arial" w:hAnsi="Arial" w:cs="Arial"/>
          <w:sz w:val="20"/>
          <w:szCs w:val="20"/>
        </w:rPr>
      </w:pPr>
      <w:r w:rsidRPr="00FD461D">
        <w:rPr>
          <w:rFonts w:ascii="Arial" w:hAnsi="Arial" w:cs="Arial"/>
          <w:sz w:val="20"/>
          <w:szCs w:val="20"/>
        </w:rPr>
        <w:t>Power classes and PA configuration for 3Tx UL MIMO</w:t>
      </w:r>
    </w:p>
    <w:p w14:paraId="798B9BF0" w14:textId="20F3A3B7" w:rsidR="002B20B0" w:rsidRDefault="00FD461D" w:rsidP="00FD461D">
      <w:pPr>
        <w:numPr>
          <w:ilvl w:val="2"/>
          <w:numId w:val="30"/>
        </w:numPr>
        <w:spacing w:after="120"/>
        <w:ind w:left="576" w:hanging="288"/>
        <w:jc w:val="both"/>
        <w:rPr>
          <w:rFonts w:ascii="Arial" w:hAnsi="Arial" w:cs="Arial"/>
          <w:sz w:val="20"/>
          <w:szCs w:val="20"/>
        </w:rPr>
      </w:pPr>
      <w:r w:rsidRPr="00FD461D">
        <w:rPr>
          <w:rFonts w:ascii="Arial" w:hAnsi="Arial" w:cs="Arial"/>
          <w:sz w:val="20"/>
          <w:szCs w:val="20"/>
        </w:rPr>
        <w:t>Non ULFPTx mode</w:t>
      </w:r>
    </w:p>
    <w:p w14:paraId="026CAC12" w14:textId="35642328" w:rsidR="00FD461D" w:rsidRDefault="00FD461D" w:rsidP="002B20B0">
      <w:pPr>
        <w:numPr>
          <w:ilvl w:val="2"/>
          <w:numId w:val="30"/>
        </w:numPr>
        <w:ind w:left="576" w:hanging="288"/>
        <w:jc w:val="both"/>
        <w:rPr>
          <w:rFonts w:ascii="Arial" w:hAnsi="Arial" w:cs="Arial"/>
          <w:sz w:val="20"/>
          <w:szCs w:val="20"/>
        </w:rPr>
      </w:pPr>
      <w:r w:rsidRPr="00FD461D">
        <w:rPr>
          <w:rFonts w:ascii="Arial" w:hAnsi="Arial" w:cs="Arial"/>
          <w:sz w:val="20"/>
          <w:szCs w:val="20"/>
        </w:rPr>
        <w:t>ULFPTx mode 0</w:t>
      </w:r>
    </w:p>
    <w:p w14:paraId="750D3A2C" w14:textId="392B0791" w:rsidR="009B4165" w:rsidRDefault="008A07D9" w:rsidP="00FD461D">
      <w:pPr>
        <w:jc w:val="both"/>
        <w:rPr>
          <w:rFonts w:ascii="Arial" w:hAnsi="Arial" w:cs="Arial"/>
          <w:sz w:val="20"/>
          <w:szCs w:val="20"/>
        </w:rPr>
      </w:pPr>
      <w:r w:rsidRPr="002B20B0">
        <w:rPr>
          <w:rFonts w:ascii="Arial" w:hAnsi="Arial" w:cs="Arial"/>
          <w:sz w:val="20"/>
          <w:szCs w:val="20"/>
        </w:rPr>
        <w:t xml:space="preserve"> </w:t>
      </w:r>
    </w:p>
    <w:p w14:paraId="06E92CC7" w14:textId="4D718D07"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share our </w:t>
      </w:r>
      <w:r w:rsidR="00FD461D">
        <w:rPr>
          <w:rFonts w:ascii="Arial" w:hAnsi="Arial" w:cs="Arial"/>
          <w:sz w:val="20"/>
          <w:szCs w:val="20"/>
        </w:rPr>
        <w:t xml:space="preserve">preliminary </w:t>
      </w:r>
      <w:r w:rsidR="009B4165">
        <w:rPr>
          <w:rFonts w:ascii="Arial" w:hAnsi="Arial" w:cs="Arial"/>
          <w:sz w:val="20"/>
          <w:szCs w:val="20"/>
        </w:rPr>
        <w:t xml:space="preserve">views </w:t>
      </w:r>
      <w:r w:rsidR="00FD461D">
        <w:rPr>
          <w:rFonts w:ascii="Arial" w:hAnsi="Arial" w:cs="Arial"/>
          <w:sz w:val="20"/>
          <w:szCs w:val="20"/>
        </w:rPr>
        <w:t xml:space="preserve">on the UE RF impact of 3Tx UL MIMO which includes </w:t>
      </w:r>
      <w:r w:rsidR="00E445DC">
        <w:rPr>
          <w:rFonts w:ascii="Arial" w:hAnsi="Arial" w:cs="Arial"/>
          <w:sz w:val="20"/>
          <w:szCs w:val="20"/>
        </w:rPr>
        <w:t>power classes and PA configuration</w:t>
      </w:r>
      <w:r w:rsidR="004A2DF2">
        <w:rPr>
          <w:rFonts w:ascii="Arial" w:hAnsi="Arial" w:cs="Arial"/>
          <w:sz w:val="20"/>
          <w:szCs w:val="20"/>
        </w:rPr>
        <w:t>s</w:t>
      </w:r>
      <w:r w:rsidR="00E445DC">
        <w:rPr>
          <w:rFonts w:ascii="Arial" w:hAnsi="Arial" w:cs="Arial"/>
          <w:sz w:val="20"/>
          <w:szCs w:val="20"/>
        </w:rPr>
        <w:t xml:space="preserve"> and their implication on </w:t>
      </w:r>
      <w:r w:rsidR="00BF4E67">
        <w:rPr>
          <w:rFonts w:ascii="Arial" w:hAnsi="Arial" w:cs="Arial"/>
          <w:sz w:val="20"/>
          <w:szCs w:val="20"/>
        </w:rPr>
        <w:t xml:space="preserve">the </w:t>
      </w:r>
      <w:r w:rsidR="00E445DC">
        <w:rPr>
          <w:rFonts w:ascii="Arial" w:hAnsi="Arial" w:cs="Arial"/>
          <w:sz w:val="20"/>
          <w:szCs w:val="20"/>
        </w:rPr>
        <w:t>MPR requirements.</w:t>
      </w:r>
      <w:r w:rsidR="00F664DB">
        <w:rPr>
          <w:rFonts w:ascii="Arial" w:hAnsi="Arial" w:cs="Arial"/>
          <w:sz w:val="20"/>
          <w:szCs w:val="20"/>
        </w:rPr>
        <w:t xml:space="preserve"> </w:t>
      </w:r>
      <w:r w:rsidR="00B7472A">
        <w:rPr>
          <w:rFonts w:ascii="Arial" w:hAnsi="Arial" w:cs="Arial"/>
          <w:sz w:val="20"/>
          <w:szCs w:val="20"/>
        </w:rPr>
        <w:t xml:space="preserve">We also share our view on the </w:t>
      </w:r>
      <w:r w:rsidR="00B7472A" w:rsidRPr="00B7472A">
        <w:rPr>
          <w:rFonts w:ascii="Arial" w:hAnsi="Arial" w:cs="Arial"/>
          <w:sz w:val="20"/>
          <w:szCs w:val="20"/>
        </w:rPr>
        <w:t>ULFPTx mode with 2-layer transmission</w:t>
      </w:r>
      <w:r w:rsidR="009820E4">
        <w:rPr>
          <w:rFonts w:ascii="Arial" w:hAnsi="Arial" w:cs="Arial"/>
          <w:sz w:val="20"/>
          <w:szCs w:val="20"/>
        </w:rPr>
        <w:t>.</w:t>
      </w:r>
      <w:r w:rsidR="00745FCD">
        <w:rPr>
          <w:rFonts w:ascii="Arial" w:hAnsi="Arial" w:cs="Arial"/>
          <w:sz w:val="20"/>
          <w:szCs w:val="20"/>
        </w:rPr>
        <w:t xml:space="preserve">  </w:t>
      </w:r>
      <w:r w:rsidR="00271FFB">
        <w:rPr>
          <w:rFonts w:ascii="Arial" w:hAnsi="Arial" w:cs="Arial"/>
          <w:sz w:val="20"/>
          <w:szCs w:val="20"/>
        </w:rPr>
        <w:t xml:space="preserve">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0FD11183" w14:textId="77777777" w:rsidR="00295527" w:rsidRDefault="00295527" w:rsidP="00295527">
      <w:pPr>
        <w:jc w:val="both"/>
        <w:rPr>
          <w:rFonts w:ascii="Arial" w:hAnsi="Arial" w:cs="Arial"/>
          <w:bCs/>
          <w:sz w:val="20"/>
          <w:szCs w:val="20"/>
        </w:rPr>
      </w:pPr>
    </w:p>
    <w:p w14:paraId="37B84C01" w14:textId="2A8AC45E" w:rsidR="00B935F2" w:rsidRDefault="00CB44CE" w:rsidP="008C6C35">
      <w:pPr>
        <w:spacing w:after="120"/>
        <w:jc w:val="both"/>
        <w:rPr>
          <w:rFonts w:ascii="Arial" w:hAnsi="Arial" w:cs="Arial"/>
          <w:bCs/>
          <w:sz w:val="20"/>
          <w:szCs w:val="20"/>
        </w:rPr>
      </w:pPr>
      <w:r>
        <w:rPr>
          <w:rFonts w:ascii="Arial" w:hAnsi="Arial" w:cs="Arial"/>
          <w:bCs/>
          <w:sz w:val="20"/>
          <w:szCs w:val="20"/>
        </w:rPr>
        <w:t xml:space="preserve">The RAN4 aspect on the 3Tx UL MIMO objective in Rel-19 NR MIMO Phase 5 work item [1] was first discussed in last RAN4 meeting where it was agreed that the applicable frequency range is for FR1 only and both non-handheld and handheld </w:t>
      </w:r>
      <w:r w:rsidR="00C074B8">
        <w:rPr>
          <w:rFonts w:ascii="Arial" w:hAnsi="Arial" w:cs="Arial"/>
          <w:bCs/>
          <w:sz w:val="20"/>
          <w:szCs w:val="20"/>
        </w:rPr>
        <w:t>UEs will be considered for UE RF requirements, as captured in the approved “</w:t>
      </w:r>
      <w:r w:rsidR="00C074B8" w:rsidRPr="00FD461D">
        <w:rPr>
          <w:rFonts w:ascii="Arial" w:hAnsi="Arial" w:cs="Arial"/>
          <w:sz w:val="20"/>
          <w:szCs w:val="20"/>
        </w:rPr>
        <w:t>WF on UE RF requirements for Rel-19 MIMO enhancement</w:t>
      </w:r>
      <w:r w:rsidR="00C074B8">
        <w:rPr>
          <w:rFonts w:ascii="Arial" w:hAnsi="Arial" w:cs="Arial"/>
          <w:sz w:val="20"/>
          <w:szCs w:val="20"/>
        </w:rPr>
        <w:t xml:space="preserve">” [2]. Following the WF on the remaining open items, in this contribution, we provide our </w:t>
      </w:r>
      <w:r w:rsidR="00DF3711">
        <w:rPr>
          <w:rFonts w:ascii="Arial" w:hAnsi="Arial" w:cs="Arial"/>
          <w:sz w:val="20"/>
          <w:szCs w:val="20"/>
        </w:rPr>
        <w:t xml:space="preserve">initial views on the </w:t>
      </w:r>
      <w:r w:rsidR="00DF3711" w:rsidRPr="00DF3711">
        <w:rPr>
          <w:rFonts w:ascii="Arial" w:hAnsi="Arial" w:cs="Arial"/>
          <w:sz w:val="20"/>
          <w:szCs w:val="20"/>
        </w:rPr>
        <w:t>UE RF impact of 3Tx UL MIMO which includes power classes and PA configuration and their implication on MPR requirements.</w:t>
      </w:r>
      <w:r w:rsidR="00C074B8">
        <w:rPr>
          <w:rFonts w:ascii="Arial" w:hAnsi="Arial" w:cs="Arial"/>
          <w:bCs/>
          <w:sz w:val="20"/>
          <w:szCs w:val="20"/>
        </w:rPr>
        <w:t xml:space="preserve"> </w:t>
      </w:r>
      <w:r>
        <w:rPr>
          <w:rFonts w:ascii="Arial" w:hAnsi="Arial" w:cs="Arial"/>
          <w:bCs/>
          <w:sz w:val="20"/>
          <w:szCs w:val="20"/>
        </w:rPr>
        <w:t xml:space="preserve">   </w:t>
      </w:r>
    </w:p>
    <w:p w14:paraId="5FCF1454" w14:textId="77777777" w:rsidR="00BA4767" w:rsidRDefault="00BA4767" w:rsidP="00B935F2">
      <w:pPr>
        <w:jc w:val="both"/>
        <w:rPr>
          <w:rFonts w:ascii="Arial" w:hAnsi="Arial" w:cs="Arial"/>
          <w:bCs/>
          <w:sz w:val="20"/>
          <w:szCs w:val="20"/>
        </w:rPr>
      </w:pPr>
    </w:p>
    <w:p w14:paraId="6E73118B" w14:textId="672223B1" w:rsidR="00AA72FC" w:rsidRPr="0093313C" w:rsidRDefault="00AA72FC" w:rsidP="00AA72FC">
      <w:pPr>
        <w:pStyle w:val="Heading2"/>
        <w:spacing w:after="120"/>
        <w:ind w:left="1138" w:hanging="1138"/>
      </w:pPr>
      <w:r>
        <w:t>2.1</w:t>
      </w:r>
      <w:r>
        <w:tab/>
        <w:t>UE RF impact of 3Tx UL MIMO</w:t>
      </w:r>
    </w:p>
    <w:p w14:paraId="4F74F4CF" w14:textId="77777777" w:rsidR="00AA72FC" w:rsidRDefault="00AA72FC" w:rsidP="00AA72FC">
      <w:pPr>
        <w:jc w:val="both"/>
        <w:rPr>
          <w:rFonts w:ascii="Arial" w:hAnsi="Arial" w:cs="Arial"/>
          <w:sz w:val="20"/>
          <w:szCs w:val="20"/>
        </w:rPr>
      </w:pPr>
    </w:p>
    <w:p w14:paraId="658155A6" w14:textId="77777777" w:rsidR="00B23C3C" w:rsidRDefault="00AA72FC" w:rsidP="009B6908">
      <w:pPr>
        <w:spacing w:after="120"/>
        <w:jc w:val="both"/>
        <w:rPr>
          <w:rFonts w:ascii="Arial" w:hAnsi="Arial" w:cs="Arial"/>
          <w:bCs/>
          <w:sz w:val="20"/>
          <w:szCs w:val="20"/>
        </w:rPr>
      </w:pPr>
      <w:r>
        <w:rPr>
          <w:rFonts w:ascii="Arial" w:hAnsi="Arial" w:cs="Arial"/>
          <w:bCs/>
          <w:sz w:val="20"/>
          <w:szCs w:val="20"/>
        </w:rPr>
        <w:t xml:space="preserve">From UE RF </w:t>
      </w:r>
      <w:r w:rsidR="00B23C3C">
        <w:rPr>
          <w:rFonts w:ascii="Arial" w:hAnsi="Arial" w:cs="Arial"/>
          <w:bCs/>
          <w:sz w:val="20"/>
          <w:szCs w:val="20"/>
        </w:rPr>
        <w:t>specifications</w:t>
      </w:r>
      <w:r>
        <w:rPr>
          <w:rFonts w:ascii="Arial" w:hAnsi="Arial" w:cs="Arial"/>
          <w:bCs/>
          <w:sz w:val="20"/>
          <w:szCs w:val="20"/>
        </w:rPr>
        <w:t xml:space="preserve"> point of view, the introduction of 3Tx UL MIMO will </w:t>
      </w:r>
      <w:r w:rsidR="009B6908">
        <w:rPr>
          <w:rFonts w:ascii="Arial" w:hAnsi="Arial" w:cs="Arial"/>
          <w:bCs/>
          <w:sz w:val="20"/>
          <w:szCs w:val="20"/>
        </w:rPr>
        <w:t>impact TS 38.101-1 clause 6.2D.</w:t>
      </w:r>
      <w:r w:rsidR="006A6879">
        <w:rPr>
          <w:rFonts w:ascii="Arial" w:hAnsi="Arial" w:cs="Arial"/>
          <w:bCs/>
          <w:sz w:val="20"/>
          <w:szCs w:val="20"/>
        </w:rPr>
        <w:t xml:space="preserve"> </w:t>
      </w:r>
      <w:r w:rsidR="00B23C3C">
        <w:rPr>
          <w:rFonts w:ascii="Arial" w:hAnsi="Arial" w:cs="Arial"/>
          <w:bCs/>
          <w:sz w:val="20"/>
          <w:szCs w:val="20"/>
        </w:rPr>
        <w:t xml:space="preserve">In addition, the </w:t>
      </w:r>
      <w:r w:rsidR="004456F7">
        <w:rPr>
          <w:rFonts w:ascii="Arial" w:hAnsi="Arial" w:cs="Arial"/>
          <w:bCs/>
          <w:sz w:val="20"/>
          <w:szCs w:val="20"/>
        </w:rPr>
        <w:t>recent WID revision [</w:t>
      </w:r>
      <w:r w:rsidR="00AD6949">
        <w:rPr>
          <w:rFonts w:ascii="Arial" w:hAnsi="Arial" w:cs="Arial"/>
          <w:bCs/>
          <w:sz w:val="20"/>
          <w:szCs w:val="20"/>
        </w:rPr>
        <w:t>3</w:t>
      </w:r>
      <w:r w:rsidR="004456F7">
        <w:rPr>
          <w:rFonts w:ascii="Arial" w:hAnsi="Arial" w:cs="Arial"/>
          <w:bCs/>
          <w:sz w:val="20"/>
          <w:szCs w:val="20"/>
        </w:rPr>
        <w:t xml:space="preserve">] </w:t>
      </w:r>
      <w:r w:rsidR="00B23C3C">
        <w:rPr>
          <w:rFonts w:ascii="Arial" w:hAnsi="Arial" w:cs="Arial"/>
          <w:bCs/>
          <w:sz w:val="20"/>
          <w:szCs w:val="20"/>
        </w:rPr>
        <w:t xml:space="preserve">on the enhancements </w:t>
      </w:r>
      <w:r w:rsidR="004456F7">
        <w:rPr>
          <w:rFonts w:ascii="Arial" w:hAnsi="Arial" w:cs="Arial"/>
          <w:bCs/>
          <w:sz w:val="20"/>
          <w:szCs w:val="20"/>
        </w:rPr>
        <w:t xml:space="preserve">to </w:t>
      </w:r>
      <w:r w:rsidR="004456F7" w:rsidRPr="004456F7">
        <w:rPr>
          <w:rFonts w:ascii="Arial" w:hAnsi="Arial" w:cs="Arial"/>
          <w:bCs/>
          <w:sz w:val="20"/>
          <w:szCs w:val="20"/>
        </w:rPr>
        <w:t xml:space="preserve">enable </w:t>
      </w:r>
      <w:r w:rsidR="004456F7" w:rsidRPr="004456F7">
        <w:rPr>
          <w:rFonts w:ascii="Arial" w:hAnsi="Arial" w:cs="Arial"/>
          <w:bCs/>
          <w:sz w:val="20"/>
          <w:szCs w:val="20"/>
          <w:lang w:val="en-GB"/>
        </w:rPr>
        <w:t>3T6R SRS antenna switching</w:t>
      </w:r>
      <w:r w:rsidR="004456F7" w:rsidRPr="004456F7">
        <w:rPr>
          <w:rFonts w:ascii="Arial" w:hAnsi="Arial" w:cs="Arial"/>
          <w:bCs/>
          <w:sz w:val="20"/>
          <w:szCs w:val="20"/>
        </w:rPr>
        <w:t>, as well as UE capability signaling for 3T3R antenna switching</w:t>
      </w:r>
      <w:r w:rsidR="004456F7">
        <w:rPr>
          <w:rFonts w:ascii="Arial" w:hAnsi="Arial" w:cs="Arial"/>
          <w:bCs/>
          <w:sz w:val="20"/>
          <w:szCs w:val="20"/>
        </w:rPr>
        <w:t xml:space="preserve"> </w:t>
      </w:r>
      <w:r w:rsidR="00AD6949">
        <w:rPr>
          <w:rFonts w:ascii="Arial" w:hAnsi="Arial" w:cs="Arial"/>
          <w:bCs/>
          <w:sz w:val="20"/>
          <w:szCs w:val="20"/>
        </w:rPr>
        <w:t xml:space="preserve">will </w:t>
      </w:r>
      <w:r w:rsidR="00B23C3C">
        <w:rPr>
          <w:rFonts w:ascii="Arial" w:hAnsi="Arial" w:cs="Arial"/>
          <w:bCs/>
          <w:sz w:val="20"/>
          <w:szCs w:val="20"/>
        </w:rPr>
        <w:t xml:space="preserve">also </w:t>
      </w:r>
      <w:r w:rsidR="00AD6949">
        <w:rPr>
          <w:rFonts w:ascii="Arial" w:hAnsi="Arial" w:cs="Arial"/>
          <w:bCs/>
          <w:sz w:val="20"/>
          <w:szCs w:val="20"/>
        </w:rPr>
        <w:t xml:space="preserve">have impact on TS 38.101-1 clause 6.2.4 to introduce the corresponding </w:t>
      </w:r>
      <w:r w:rsidR="00AD6949" w:rsidRPr="00AD6949">
        <w:rPr>
          <w:rFonts w:ascii="Arial" w:hAnsi="Arial" w:cs="Arial"/>
          <w:bCs/>
          <w:sz w:val="20"/>
          <w:szCs w:val="20"/>
        </w:rPr>
        <w:t>∆T</w:t>
      </w:r>
      <w:r w:rsidR="00AD6949" w:rsidRPr="00AD6949">
        <w:rPr>
          <w:rFonts w:ascii="Arial" w:hAnsi="Arial" w:cs="Arial"/>
          <w:bCs/>
          <w:sz w:val="20"/>
          <w:szCs w:val="20"/>
          <w:vertAlign w:val="subscript"/>
        </w:rPr>
        <w:t>RxSRS</w:t>
      </w:r>
      <w:r w:rsidR="00AD6949">
        <w:rPr>
          <w:rFonts w:ascii="Arial" w:hAnsi="Arial" w:cs="Arial"/>
          <w:bCs/>
          <w:sz w:val="20"/>
          <w:szCs w:val="20"/>
        </w:rPr>
        <w:t xml:space="preserve"> requirements. </w:t>
      </w:r>
    </w:p>
    <w:p w14:paraId="2EFC9A95" w14:textId="77777777" w:rsidR="00B23C3C" w:rsidRDefault="00B23C3C" w:rsidP="00B23C3C">
      <w:pPr>
        <w:jc w:val="both"/>
        <w:rPr>
          <w:rFonts w:ascii="Arial" w:hAnsi="Arial" w:cs="Arial"/>
          <w:bCs/>
          <w:sz w:val="20"/>
          <w:szCs w:val="20"/>
        </w:rPr>
      </w:pPr>
    </w:p>
    <w:p w14:paraId="0E5FD7FB" w14:textId="613DCDEB" w:rsidR="00267127" w:rsidRPr="00267127" w:rsidRDefault="00267127" w:rsidP="00267127">
      <w:pPr>
        <w:spacing w:after="120"/>
        <w:jc w:val="both"/>
        <w:rPr>
          <w:rFonts w:ascii="Arial" w:hAnsi="Arial" w:cs="Arial"/>
          <w:bCs/>
          <w:i/>
          <w:iCs/>
          <w:sz w:val="20"/>
          <w:szCs w:val="20"/>
        </w:rPr>
      </w:pPr>
      <w:r w:rsidRPr="00267127">
        <w:rPr>
          <w:rFonts w:ascii="Arial" w:hAnsi="Arial" w:cs="Arial"/>
          <w:b/>
          <w:i/>
          <w:iCs/>
          <w:sz w:val="20"/>
          <w:szCs w:val="20"/>
        </w:rPr>
        <w:t>Observation 1</w:t>
      </w:r>
      <w:r w:rsidRPr="00267127">
        <w:rPr>
          <w:rFonts w:ascii="Arial" w:hAnsi="Arial" w:cs="Arial"/>
          <w:bCs/>
          <w:i/>
          <w:iCs/>
          <w:sz w:val="20"/>
          <w:szCs w:val="20"/>
        </w:rPr>
        <w:t>: From UE RF specifications point of view, the introduction of 3Tx UL MIMO will impact TS 38.101-1 clause 6.2D</w:t>
      </w:r>
      <w:r>
        <w:rPr>
          <w:rFonts w:ascii="Arial" w:hAnsi="Arial" w:cs="Arial"/>
          <w:bCs/>
          <w:i/>
          <w:iCs/>
          <w:sz w:val="20"/>
          <w:szCs w:val="20"/>
        </w:rPr>
        <w:t xml:space="preserve">, and enabling 3T6R/3T3R SRS antenna switching will have impact on TS 38.101-1 </w:t>
      </w:r>
      <w:r w:rsidRPr="00267127">
        <w:rPr>
          <w:rFonts w:ascii="Arial" w:hAnsi="Arial" w:cs="Arial"/>
          <w:bCs/>
          <w:i/>
          <w:iCs/>
          <w:sz w:val="20"/>
          <w:szCs w:val="20"/>
        </w:rPr>
        <w:t>clause 6.2.4</w:t>
      </w:r>
      <w:r>
        <w:rPr>
          <w:rFonts w:ascii="Arial" w:hAnsi="Arial" w:cs="Arial"/>
          <w:bCs/>
          <w:i/>
          <w:iCs/>
          <w:sz w:val="20"/>
          <w:szCs w:val="20"/>
        </w:rPr>
        <w:t xml:space="preserve">. </w:t>
      </w:r>
    </w:p>
    <w:p w14:paraId="68C67E60" w14:textId="77777777" w:rsidR="00267127" w:rsidRDefault="00267127" w:rsidP="00B23C3C">
      <w:pPr>
        <w:jc w:val="both"/>
        <w:rPr>
          <w:rFonts w:ascii="Arial" w:hAnsi="Arial" w:cs="Arial"/>
          <w:bCs/>
          <w:sz w:val="20"/>
          <w:szCs w:val="20"/>
        </w:rPr>
      </w:pPr>
    </w:p>
    <w:p w14:paraId="7378BF0F" w14:textId="74FB2359" w:rsidR="00DF3711" w:rsidRDefault="00267127" w:rsidP="009B6908">
      <w:pPr>
        <w:spacing w:after="120"/>
        <w:jc w:val="both"/>
        <w:rPr>
          <w:rFonts w:ascii="Arial" w:hAnsi="Arial" w:cs="Arial"/>
          <w:bCs/>
          <w:sz w:val="20"/>
          <w:szCs w:val="20"/>
        </w:rPr>
      </w:pPr>
      <w:r>
        <w:rPr>
          <w:rFonts w:ascii="Arial" w:hAnsi="Arial" w:cs="Arial"/>
          <w:bCs/>
          <w:sz w:val="20"/>
          <w:szCs w:val="20"/>
        </w:rPr>
        <w:t xml:space="preserve">Table 2.1-1 summarizes the </w:t>
      </w:r>
      <w:r w:rsidR="00AD6949">
        <w:rPr>
          <w:rFonts w:ascii="Arial" w:hAnsi="Arial" w:cs="Arial"/>
          <w:bCs/>
          <w:sz w:val="20"/>
          <w:szCs w:val="20"/>
        </w:rPr>
        <w:t>expected specifications changes for the impacted clauses</w:t>
      </w:r>
      <w:r>
        <w:rPr>
          <w:rFonts w:ascii="Arial" w:hAnsi="Arial" w:cs="Arial"/>
          <w:bCs/>
          <w:sz w:val="20"/>
          <w:szCs w:val="20"/>
        </w:rPr>
        <w:t xml:space="preserve"> </w:t>
      </w:r>
      <w:r w:rsidR="00AE2F31">
        <w:rPr>
          <w:rFonts w:ascii="Arial" w:hAnsi="Arial" w:cs="Arial"/>
          <w:bCs/>
          <w:sz w:val="20"/>
          <w:szCs w:val="20"/>
        </w:rPr>
        <w:t xml:space="preserve">in TS 38.101-1 </w:t>
      </w:r>
      <w:r>
        <w:rPr>
          <w:rFonts w:ascii="Arial" w:hAnsi="Arial" w:cs="Arial"/>
          <w:bCs/>
          <w:sz w:val="20"/>
          <w:szCs w:val="20"/>
        </w:rPr>
        <w:t>to support 3Tx UL MIMO</w:t>
      </w:r>
      <w:r w:rsidR="00AE2F31">
        <w:rPr>
          <w:rFonts w:ascii="Arial" w:hAnsi="Arial" w:cs="Arial"/>
          <w:bCs/>
          <w:sz w:val="20"/>
          <w:szCs w:val="20"/>
        </w:rPr>
        <w:t xml:space="preserve"> and 3T6R/3T3R antenna switching.</w:t>
      </w:r>
      <w:r>
        <w:rPr>
          <w:rFonts w:ascii="Arial" w:hAnsi="Arial" w:cs="Arial"/>
          <w:bCs/>
          <w:sz w:val="20"/>
          <w:szCs w:val="20"/>
        </w:rPr>
        <w:t xml:space="preserve">  </w:t>
      </w:r>
      <w:r w:rsidR="00AD6949">
        <w:rPr>
          <w:rFonts w:ascii="Arial" w:hAnsi="Arial" w:cs="Arial"/>
          <w:bCs/>
          <w:sz w:val="20"/>
          <w:szCs w:val="20"/>
        </w:rPr>
        <w:t xml:space="preserve">  </w:t>
      </w:r>
    </w:p>
    <w:p w14:paraId="451844B0" w14:textId="77777777" w:rsidR="009B6908" w:rsidRDefault="009B6908" w:rsidP="00B935F2">
      <w:pPr>
        <w:jc w:val="both"/>
        <w:rPr>
          <w:rFonts w:ascii="Arial" w:hAnsi="Arial" w:cs="Arial"/>
          <w:bCs/>
          <w:sz w:val="20"/>
          <w:szCs w:val="20"/>
        </w:rPr>
      </w:pPr>
    </w:p>
    <w:tbl>
      <w:tblPr>
        <w:tblStyle w:val="TableGrid"/>
        <w:tblW w:w="0" w:type="auto"/>
        <w:tblLook w:val="04A0" w:firstRow="1" w:lastRow="0" w:firstColumn="1" w:lastColumn="0" w:noHBand="0" w:noVBand="1"/>
      </w:tblPr>
      <w:tblGrid>
        <w:gridCol w:w="807"/>
        <w:gridCol w:w="4049"/>
        <w:gridCol w:w="4775"/>
      </w:tblGrid>
      <w:tr w:rsidR="009B6908" w:rsidRPr="00B23C3C" w14:paraId="6BA02DE6" w14:textId="77777777" w:rsidTr="003E4133">
        <w:trPr>
          <w:trHeight w:val="288"/>
        </w:trPr>
        <w:tc>
          <w:tcPr>
            <w:tcW w:w="805" w:type="dxa"/>
            <w:vAlign w:val="center"/>
          </w:tcPr>
          <w:p w14:paraId="49576563" w14:textId="1E49DCC1" w:rsidR="009B6908" w:rsidRPr="004C7263" w:rsidRDefault="00C630F0" w:rsidP="00B935F2">
            <w:pPr>
              <w:jc w:val="both"/>
              <w:rPr>
                <w:rFonts w:ascii="Arial" w:hAnsi="Arial" w:cs="Arial"/>
                <w:b/>
                <w:sz w:val="18"/>
                <w:szCs w:val="18"/>
              </w:rPr>
            </w:pPr>
            <w:r w:rsidRPr="004C7263">
              <w:rPr>
                <w:rFonts w:ascii="Arial" w:hAnsi="Arial" w:cs="Arial"/>
                <w:b/>
                <w:sz w:val="18"/>
                <w:szCs w:val="18"/>
              </w:rPr>
              <w:t>C</w:t>
            </w:r>
            <w:r w:rsidR="009B6908" w:rsidRPr="004C7263">
              <w:rPr>
                <w:rFonts w:ascii="Arial" w:hAnsi="Arial" w:cs="Arial"/>
                <w:b/>
                <w:sz w:val="18"/>
                <w:szCs w:val="18"/>
              </w:rPr>
              <w:t>lause</w:t>
            </w:r>
          </w:p>
        </w:tc>
        <w:tc>
          <w:tcPr>
            <w:tcW w:w="4050" w:type="dxa"/>
            <w:vAlign w:val="center"/>
          </w:tcPr>
          <w:p w14:paraId="38D96826" w14:textId="1D58F4EB" w:rsidR="009B6908" w:rsidRPr="004C7263" w:rsidRDefault="009B6908" w:rsidP="00B935F2">
            <w:pPr>
              <w:jc w:val="both"/>
              <w:rPr>
                <w:rFonts w:ascii="Arial" w:hAnsi="Arial" w:cs="Arial"/>
                <w:b/>
                <w:sz w:val="18"/>
                <w:szCs w:val="18"/>
              </w:rPr>
            </w:pPr>
            <w:r w:rsidRPr="004C7263">
              <w:rPr>
                <w:rFonts w:ascii="Arial" w:hAnsi="Arial" w:cs="Arial"/>
                <w:b/>
                <w:sz w:val="18"/>
                <w:szCs w:val="18"/>
              </w:rPr>
              <w:t>Title</w:t>
            </w:r>
          </w:p>
        </w:tc>
        <w:tc>
          <w:tcPr>
            <w:tcW w:w="4776" w:type="dxa"/>
            <w:vAlign w:val="center"/>
          </w:tcPr>
          <w:p w14:paraId="077D43D6" w14:textId="3DE82FA9" w:rsidR="009B6908" w:rsidRPr="004C7263" w:rsidRDefault="009B6908" w:rsidP="00B935F2">
            <w:pPr>
              <w:jc w:val="both"/>
              <w:rPr>
                <w:rFonts w:ascii="Arial" w:hAnsi="Arial" w:cs="Arial"/>
                <w:b/>
                <w:sz w:val="18"/>
                <w:szCs w:val="18"/>
              </w:rPr>
            </w:pPr>
            <w:r w:rsidRPr="004C7263">
              <w:rPr>
                <w:rFonts w:ascii="Arial" w:hAnsi="Arial" w:cs="Arial"/>
                <w:b/>
                <w:sz w:val="18"/>
                <w:szCs w:val="18"/>
              </w:rPr>
              <w:t>Expected changes</w:t>
            </w:r>
          </w:p>
        </w:tc>
      </w:tr>
      <w:tr w:rsidR="003E4133" w:rsidRPr="00B23C3C" w14:paraId="62208CD5" w14:textId="77777777" w:rsidTr="003E4133">
        <w:trPr>
          <w:trHeight w:val="288"/>
        </w:trPr>
        <w:tc>
          <w:tcPr>
            <w:tcW w:w="805" w:type="dxa"/>
            <w:vAlign w:val="center"/>
          </w:tcPr>
          <w:p w14:paraId="43D47C00" w14:textId="0F5B5242" w:rsidR="003E4133" w:rsidRPr="00B23C3C" w:rsidRDefault="003E4133" w:rsidP="00B935F2">
            <w:pPr>
              <w:jc w:val="both"/>
              <w:rPr>
                <w:rFonts w:ascii="Arial" w:hAnsi="Arial" w:cs="Arial"/>
                <w:bCs/>
                <w:sz w:val="18"/>
                <w:szCs w:val="18"/>
              </w:rPr>
            </w:pPr>
            <w:r>
              <w:rPr>
                <w:rFonts w:ascii="Arial" w:hAnsi="Arial" w:cs="Arial"/>
                <w:bCs/>
                <w:sz w:val="18"/>
                <w:szCs w:val="18"/>
              </w:rPr>
              <w:t>6.2.4</w:t>
            </w:r>
          </w:p>
        </w:tc>
        <w:tc>
          <w:tcPr>
            <w:tcW w:w="4050" w:type="dxa"/>
            <w:vAlign w:val="center"/>
          </w:tcPr>
          <w:p w14:paraId="49A5DE32" w14:textId="76957E51" w:rsidR="003E4133" w:rsidRPr="00B23C3C" w:rsidRDefault="003E4133" w:rsidP="00B935F2">
            <w:pPr>
              <w:jc w:val="both"/>
              <w:rPr>
                <w:rFonts w:ascii="Arial" w:hAnsi="Arial" w:cs="Arial"/>
                <w:bCs/>
                <w:sz w:val="18"/>
                <w:szCs w:val="18"/>
              </w:rPr>
            </w:pPr>
            <w:r w:rsidRPr="003E4133">
              <w:rPr>
                <w:rFonts w:ascii="Arial" w:hAnsi="Arial" w:cs="Arial"/>
                <w:bCs/>
                <w:sz w:val="18"/>
                <w:szCs w:val="18"/>
              </w:rPr>
              <w:t>Configured transmitted power</w:t>
            </w:r>
          </w:p>
        </w:tc>
        <w:tc>
          <w:tcPr>
            <w:tcW w:w="4776" w:type="dxa"/>
            <w:vAlign w:val="center"/>
          </w:tcPr>
          <w:p w14:paraId="7B4A07F7" w14:textId="201EB4FF" w:rsidR="003E4133" w:rsidRDefault="003E4133" w:rsidP="009F601C">
            <w:pPr>
              <w:jc w:val="both"/>
              <w:rPr>
                <w:rFonts w:ascii="Arial" w:hAnsi="Arial" w:cs="Arial"/>
                <w:bCs/>
                <w:sz w:val="18"/>
                <w:szCs w:val="18"/>
              </w:rPr>
            </w:pPr>
            <w:r>
              <w:rPr>
                <w:rFonts w:ascii="Arial" w:hAnsi="Arial" w:cs="Arial"/>
                <w:bCs/>
                <w:sz w:val="18"/>
                <w:szCs w:val="18"/>
              </w:rPr>
              <w:t xml:space="preserve">Add </w:t>
            </w:r>
            <w:r w:rsidRPr="003E4133">
              <w:rPr>
                <w:rFonts w:ascii="Arial" w:hAnsi="Arial" w:cs="Arial"/>
                <w:bCs/>
                <w:sz w:val="18"/>
                <w:szCs w:val="18"/>
              </w:rPr>
              <w:t>∆T</w:t>
            </w:r>
            <w:r w:rsidRPr="003E4133">
              <w:rPr>
                <w:rFonts w:ascii="Arial" w:hAnsi="Arial" w:cs="Arial"/>
                <w:bCs/>
                <w:sz w:val="18"/>
                <w:szCs w:val="18"/>
                <w:vertAlign w:val="subscript"/>
              </w:rPr>
              <w:t>RxSRS</w:t>
            </w:r>
            <w:r w:rsidRPr="003E4133">
              <w:rPr>
                <w:rFonts w:ascii="Arial" w:hAnsi="Arial" w:cs="Arial"/>
                <w:bCs/>
                <w:sz w:val="18"/>
                <w:szCs w:val="18"/>
              </w:rPr>
              <w:t xml:space="preserve"> requirements</w:t>
            </w:r>
            <w:r>
              <w:rPr>
                <w:rFonts w:ascii="Arial" w:hAnsi="Arial" w:cs="Arial"/>
                <w:bCs/>
                <w:sz w:val="18"/>
                <w:szCs w:val="18"/>
              </w:rPr>
              <w:t xml:space="preserve"> to s</w:t>
            </w:r>
            <w:r w:rsidR="00F65647">
              <w:rPr>
                <w:rFonts w:ascii="Arial" w:hAnsi="Arial" w:cs="Arial"/>
                <w:bCs/>
                <w:sz w:val="18"/>
                <w:szCs w:val="18"/>
              </w:rPr>
              <w:t>u</w:t>
            </w:r>
            <w:r>
              <w:rPr>
                <w:rFonts w:ascii="Arial" w:hAnsi="Arial" w:cs="Arial"/>
                <w:bCs/>
                <w:sz w:val="18"/>
                <w:szCs w:val="18"/>
              </w:rPr>
              <w:t>pport 3T6R and 3T3R.</w:t>
            </w:r>
          </w:p>
        </w:tc>
      </w:tr>
      <w:tr w:rsidR="009B6908" w:rsidRPr="00B23C3C" w14:paraId="453C1F27" w14:textId="77777777" w:rsidTr="003E4133">
        <w:trPr>
          <w:trHeight w:val="288"/>
        </w:trPr>
        <w:tc>
          <w:tcPr>
            <w:tcW w:w="805" w:type="dxa"/>
            <w:vAlign w:val="center"/>
          </w:tcPr>
          <w:p w14:paraId="7B0DC37E" w14:textId="6954EB83" w:rsidR="009B6908" w:rsidRPr="00B23C3C" w:rsidRDefault="009B6908" w:rsidP="00B935F2">
            <w:pPr>
              <w:jc w:val="both"/>
              <w:rPr>
                <w:rFonts w:ascii="Arial" w:hAnsi="Arial" w:cs="Arial"/>
                <w:bCs/>
                <w:sz w:val="18"/>
                <w:szCs w:val="18"/>
              </w:rPr>
            </w:pPr>
            <w:r w:rsidRPr="00B23C3C">
              <w:rPr>
                <w:rFonts w:ascii="Arial" w:hAnsi="Arial" w:cs="Arial"/>
                <w:bCs/>
                <w:sz w:val="18"/>
                <w:szCs w:val="18"/>
              </w:rPr>
              <w:t>6.2D.1</w:t>
            </w:r>
          </w:p>
        </w:tc>
        <w:tc>
          <w:tcPr>
            <w:tcW w:w="4050" w:type="dxa"/>
            <w:vAlign w:val="center"/>
          </w:tcPr>
          <w:p w14:paraId="5A11AB30" w14:textId="2C0964A8" w:rsidR="009B6908" w:rsidRPr="00B23C3C" w:rsidRDefault="009B6908" w:rsidP="00B935F2">
            <w:pPr>
              <w:jc w:val="both"/>
              <w:rPr>
                <w:rFonts w:ascii="Arial" w:hAnsi="Arial" w:cs="Arial"/>
                <w:bCs/>
                <w:sz w:val="18"/>
                <w:szCs w:val="18"/>
              </w:rPr>
            </w:pPr>
            <w:r w:rsidRPr="00B23C3C">
              <w:rPr>
                <w:rFonts w:ascii="Arial" w:hAnsi="Arial" w:cs="Arial"/>
                <w:bCs/>
                <w:sz w:val="18"/>
                <w:szCs w:val="18"/>
              </w:rPr>
              <w:t>UE maximum output power for UL MIMO</w:t>
            </w:r>
          </w:p>
        </w:tc>
        <w:tc>
          <w:tcPr>
            <w:tcW w:w="4776" w:type="dxa"/>
            <w:vAlign w:val="center"/>
          </w:tcPr>
          <w:p w14:paraId="76DEBD5A" w14:textId="316FA320" w:rsidR="009B6908" w:rsidRPr="009F601C" w:rsidRDefault="009F601C" w:rsidP="009F601C">
            <w:pPr>
              <w:jc w:val="both"/>
              <w:rPr>
                <w:rFonts w:ascii="Arial" w:hAnsi="Arial" w:cs="Arial"/>
                <w:bCs/>
                <w:sz w:val="18"/>
                <w:szCs w:val="18"/>
              </w:rPr>
            </w:pPr>
            <w:r>
              <w:rPr>
                <w:rFonts w:ascii="Arial" w:hAnsi="Arial" w:cs="Arial"/>
                <w:bCs/>
                <w:sz w:val="18"/>
                <w:szCs w:val="18"/>
              </w:rPr>
              <w:t xml:space="preserve">1. </w:t>
            </w:r>
            <w:r w:rsidR="009B6908" w:rsidRPr="009F601C">
              <w:rPr>
                <w:rFonts w:ascii="Arial" w:hAnsi="Arial" w:cs="Arial"/>
                <w:bCs/>
                <w:sz w:val="18"/>
                <w:szCs w:val="18"/>
              </w:rPr>
              <w:t xml:space="preserve">Add </w:t>
            </w:r>
            <w:r w:rsidR="00695ADD" w:rsidRPr="009F601C">
              <w:rPr>
                <w:rFonts w:ascii="Arial" w:hAnsi="Arial" w:cs="Arial"/>
                <w:bCs/>
                <w:sz w:val="18"/>
                <w:szCs w:val="18"/>
              </w:rPr>
              <w:t>3-layer UL MIMO transmission codebook matrix.</w:t>
            </w:r>
          </w:p>
          <w:p w14:paraId="41196E40" w14:textId="63CC333D" w:rsidR="00695ADD" w:rsidRPr="009F601C" w:rsidRDefault="009F601C" w:rsidP="009F601C">
            <w:pPr>
              <w:jc w:val="both"/>
              <w:rPr>
                <w:rFonts w:ascii="Arial" w:hAnsi="Arial" w:cs="Arial"/>
                <w:bCs/>
                <w:sz w:val="18"/>
                <w:szCs w:val="18"/>
              </w:rPr>
            </w:pPr>
            <w:r>
              <w:rPr>
                <w:rFonts w:ascii="Arial" w:hAnsi="Arial" w:cs="Arial"/>
                <w:bCs/>
                <w:sz w:val="18"/>
                <w:szCs w:val="18"/>
              </w:rPr>
              <w:t xml:space="preserve">2. </w:t>
            </w:r>
            <w:r w:rsidR="00C630F0" w:rsidRPr="009F601C">
              <w:rPr>
                <w:rFonts w:ascii="Arial" w:hAnsi="Arial" w:cs="Arial"/>
                <w:bCs/>
                <w:sz w:val="18"/>
                <w:szCs w:val="18"/>
              </w:rPr>
              <w:t>Add 3-layer UL MIMO configuration in Table 6.2D.1-2.</w:t>
            </w:r>
          </w:p>
          <w:p w14:paraId="72E1385C" w14:textId="6F1D3F4F" w:rsidR="00C630F0" w:rsidRPr="009F601C" w:rsidRDefault="009F601C" w:rsidP="009F601C">
            <w:pPr>
              <w:jc w:val="both"/>
              <w:rPr>
                <w:rFonts w:ascii="Arial" w:hAnsi="Arial" w:cs="Arial"/>
                <w:bCs/>
                <w:sz w:val="18"/>
                <w:szCs w:val="18"/>
              </w:rPr>
            </w:pPr>
            <w:r>
              <w:rPr>
                <w:rFonts w:ascii="Arial" w:hAnsi="Arial" w:cs="Arial"/>
                <w:bCs/>
                <w:sz w:val="18"/>
                <w:szCs w:val="18"/>
              </w:rPr>
              <w:t xml:space="preserve">3. </w:t>
            </w:r>
            <w:r w:rsidR="00C630F0" w:rsidRPr="009F601C">
              <w:rPr>
                <w:rFonts w:ascii="Arial" w:hAnsi="Arial" w:cs="Arial"/>
                <w:bCs/>
                <w:sz w:val="18"/>
                <w:szCs w:val="18"/>
              </w:rPr>
              <w:t>Add ULF</w:t>
            </w:r>
            <w:r w:rsidR="00F65647">
              <w:rPr>
                <w:rFonts w:ascii="Arial" w:hAnsi="Arial" w:cs="Arial"/>
                <w:bCs/>
                <w:sz w:val="18"/>
                <w:szCs w:val="18"/>
              </w:rPr>
              <w:t>PT</w:t>
            </w:r>
            <w:r w:rsidR="00C630F0" w:rsidRPr="009F601C">
              <w:rPr>
                <w:rFonts w:ascii="Arial" w:hAnsi="Arial" w:cs="Arial"/>
                <w:bCs/>
                <w:sz w:val="18"/>
                <w:szCs w:val="18"/>
              </w:rPr>
              <w:t xml:space="preserve">x mode 0 for 3Tx port in Table 6.2D.1-3. </w:t>
            </w:r>
          </w:p>
        </w:tc>
      </w:tr>
      <w:tr w:rsidR="009B6908" w:rsidRPr="00B23C3C" w14:paraId="07CFFF8E" w14:textId="77777777" w:rsidTr="003E4133">
        <w:trPr>
          <w:trHeight w:val="288"/>
        </w:trPr>
        <w:tc>
          <w:tcPr>
            <w:tcW w:w="805" w:type="dxa"/>
            <w:vAlign w:val="center"/>
          </w:tcPr>
          <w:p w14:paraId="2E83ED37" w14:textId="2C82CB69" w:rsidR="009B6908" w:rsidRPr="00B23C3C" w:rsidRDefault="009B6908" w:rsidP="00B935F2">
            <w:pPr>
              <w:jc w:val="both"/>
              <w:rPr>
                <w:rFonts w:ascii="Arial" w:hAnsi="Arial" w:cs="Arial"/>
                <w:bCs/>
                <w:sz w:val="18"/>
                <w:szCs w:val="18"/>
              </w:rPr>
            </w:pPr>
            <w:r w:rsidRPr="00B23C3C">
              <w:rPr>
                <w:rFonts w:ascii="Arial" w:hAnsi="Arial" w:cs="Arial"/>
                <w:bCs/>
                <w:sz w:val="18"/>
                <w:szCs w:val="18"/>
              </w:rPr>
              <w:t>6.2D.2</w:t>
            </w:r>
          </w:p>
        </w:tc>
        <w:tc>
          <w:tcPr>
            <w:tcW w:w="4050" w:type="dxa"/>
            <w:vAlign w:val="center"/>
          </w:tcPr>
          <w:p w14:paraId="16302CDA" w14:textId="22E861AE" w:rsidR="009B6908" w:rsidRPr="00B23C3C" w:rsidRDefault="009B6908" w:rsidP="00B935F2">
            <w:pPr>
              <w:jc w:val="both"/>
              <w:rPr>
                <w:rFonts w:ascii="Arial" w:hAnsi="Arial" w:cs="Arial"/>
                <w:bCs/>
                <w:sz w:val="18"/>
                <w:szCs w:val="18"/>
              </w:rPr>
            </w:pPr>
            <w:r w:rsidRPr="00B23C3C">
              <w:rPr>
                <w:rFonts w:ascii="Arial" w:hAnsi="Arial" w:cs="Arial"/>
                <w:bCs/>
                <w:sz w:val="18"/>
                <w:szCs w:val="18"/>
              </w:rPr>
              <w:t>UE maximum output power reduction for UL MIMO</w:t>
            </w:r>
          </w:p>
        </w:tc>
        <w:tc>
          <w:tcPr>
            <w:tcW w:w="4776" w:type="dxa"/>
            <w:vAlign w:val="center"/>
          </w:tcPr>
          <w:p w14:paraId="513560D0" w14:textId="5ECEC215" w:rsidR="009F601C" w:rsidRPr="009F601C" w:rsidRDefault="009F601C" w:rsidP="009F601C">
            <w:pPr>
              <w:jc w:val="both"/>
              <w:rPr>
                <w:rFonts w:ascii="Arial" w:hAnsi="Arial" w:cs="Arial"/>
                <w:bCs/>
                <w:sz w:val="18"/>
                <w:szCs w:val="18"/>
              </w:rPr>
            </w:pPr>
            <w:r>
              <w:rPr>
                <w:rFonts w:ascii="Arial" w:hAnsi="Arial" w:cs="Arial"/>
                <w:bCs/>
                <w:sz w:val="18"/>
                <w:szCs w:val="18"/>
              </w:rPr>
              <w:t>Specify MPR requirements for PC3, PC2, and PC1.5 with 3Tx.</w:t>
            </w:r>
          </w:p>
        </w:tc>
      </w:tr>
      <w:tr w:rsidR="009B6908" w:rsidRPr="00B23C3C" w14:paraId="3800A4A5" w14:textId="77777777" w:rsidTr="003E4133">
        <w:trPr>
          <w:trHeight w:val="288"/>
        </w:trPr>
        <w:tc>
          <w:tcPr>
            <w:tcW w:w="805" w:type="dxa"/>
            <w:vAlign w:val="center"/>
          </w:tcPr>
          <w:p w14:paraId="518BA4F4" w14:textId="44CF5B4E" w:rsidR="009B6908" w:rsidRPr="00B23C3C" w:rsidRDefault="009B6908" w:rsidP="00B935F2">
            <w:pPr>
              <w:jc w:val="both"/>
              <w:rPr>
                <w:rFonts w:ascii="Arial" w:hAnsi="Arial" w:cs="Arial"/>
                <w:bCs/>
                <w:sz w:val="18"/>
                <w:szCs w:val="18"/>
              </w:rPr>
            </w:pPr>
            <w:r w:rsidRPr="00B23C3C">
              <w:rPr>
                <w:rFonts w:ascii="Arial" w:hAnsi="Arial" w:cs="Arial"/>
                <w:bCs/>
                <w:sz w:val="18"/>
                <w:szCs w:val="18"/>
              </w:rPr>
              <w:t>6.2D.3</w:t>
            </w:r>
          </w:p>
        </w:tc>
        <w:tc>
          <w:tcPr>
            <w:tcW w:w="4050" w:type="dxa"/>
            <w:vAlign w:val="center"/>
          </w:tcPr>
          <w:p w14:paraId="75441195" w14:textId="2E0745E1" w:rsidR="009B6908" w:rsidRPr="00B23C3C" w:rsidRDefault="009B6908" w:rsidP="00B935F2">
            <w:pPr>
              <w:jc w:val="both"/>
              <w:rPr>
                <w:rFonts w:ascii="Arial" w:hAnsi="Arial" w:cs="Arial"/>
                <w:bCs/>
                <w:sz w:val="18"/>
                <w:szCs w:val="18"/>
              </w:rPr>
            </w:pPr>
            <w:r w:rsidRPr="00B23C3C">
              <w:rPr>
                <w:rFonts w:ascii="Arial" w:hAnsi="Arial" w:cs="Arial"/>
                <w:bCs/>
                <w:sz w:val="18"/>
                <w:szCs w:val="18"/>
              </w:rPr>
              <w:t>UE additional maximum output power reduction for UL MIMO</w:t>
            </w:r>
          </w:p>
        </w:tc>
        <w:tc>
          <w:tcPr>
            <w:tcW w:w="4776" w:type="dxa"/>
            <w:vAlign w:val="center"/>
          </w:tcPr>
          <w:p w14:paraId="4F638560" w14:textId="29E6498C" w:rsidR="009B6908" w:rsidRPr="00B23C3C" w:rsidRDefault="003E4133" w:rsidP="00B935F2">
            <w:pPr>
              <w:jc w:val="both"/>
              <w:rPr>
                <w:rFonts w:ascii="Arial" w:hAnsi="Arial" w:cs="Arial"/>
                <w:bCs/>
                <w:sz w:val="18"/>
                <w:szCs w:val="18"/>
              </w:rPr>
            </w:pPr>
            <w:r>
              <w:rPr>
                <w:rFonts w:ascii="Arial" w:hAnsi="Arial" w:cs="Arial"/>
                <w:bCs/>
                <w:sz w:val="18"/>
                <w:szCs w:val="18"/>
              </w:rPr>
              <w:t xml:space="preserve">Add “3 transmit antenna” to the text description. </w:t>
            </w:r>
          </w:p>
        </w:tc>
      </w:tr>
      <w:tr w:rsidR="009B6908" w:rsidRPr="00B23C3C" w14:paraId="386E1103" w14:textId="77777777" w:rsidTr="003E4133">
        <w:trPr>
          <w:trHeight w:val="288"/>
        </w:trPr>
        <w:tc>
          <w:tcPr>
            <w:tcW w:w="805" w:type="dxa"/>
            <w:vAlign w:val="center"/>
          </w:tcPr>
          <w:p w14:paraId="0BB90F95" w14:textId="6CD7C0B9" w:rsidR="009B6908" w:rsidRPr="00B23C3C" w:rsidRDefault="009B6908" w:rsidP="00B935F2">
            <w:pPr>
              <w:jc w:val="both"/>
              <w:rPr>
                <w:rFonts w:ascii="Arial" w:hAnsi="Arial" w:cs="Arial"/>
                <w:bCs/>
                <w:sz w:val="18"/>
                <w:szCs w:val="18"/>
              </w:rPr>
            </w:pPr>
            <w:r w:rsidRPr="00B23C3C">
              <w:rPr>
                <w:rFonts w:ascii="Arial" w:hAnsi="Arial" w:cs="Arial"/>
                <w:bCs/>
                <w:sz w:val="18"/>
                <w:szCs w:val="18"/>
              </w:rPr>
              <w:t>6.2D.4</w:t>
            </w:r>
          </w:p>
        </w:tc>
        <w:tc>
          <w:tcPr>
            <w:tcW w:w="4050" w:type="dxa"/>
            <w:vAlign w:val="center"/>
          </w:tcPr>
          <w:p w14:paraId="55977F19" w14:textId="32DEEFEF" w:rsidR="009B6908" w:rsidRPr="00B23C3C" w:rsidRDefault="009B6908" w:rsidP="00B935F2">
            <w:pPr>
              <w:jc w:val="both"/>
              <w:rPr>
                <w:rFonts w:ascii="Arial" w:hAnsi="Arial" w:cs="Arial"/>
                <w:bCs/>
                <w:sz w:val="18"/>
                <w:szCs w:val="18"/>
              </w:rPr>
            </w:pPr>
            <w:r w:rsidRPr="00B23C3C">
              <w:rPr>
                <w:rFonts w:ascii="Arial" w:hAnsi="Arial" w:cs="Arial"/>
                <w:bCs/>
                <w:sz w:val="18"/>
                <w:szCs w:val="18"/>
              </w:rPr>
              <w:t>Configured transmitted power for UL MIMO</w:t>
            </w:r>
          </w:p>
        </w:tc>
        <w:tc>
          <w:tcPr>
            <w:tcW w:w="4776" w:type="dxa"/>
            <w:vAlign w:val="center"/>
          </w:tcPr>
          <w:p w14:paraId="2FF3D639" w14:textId="00F0CA2D" w:rsidR="009B6908" w:rsidRPr="00B23C3C" w:rsidRDefault="003E4133" w:rsidP="00B935F2">
            <w:pPr>
              <w:jc w:val="both"/>
              <w:rPr>
                <w:rFonts w:ascii="Arial" w:hAnsi="Arial" w:cs="Arial"/>
                <w:bCs/>
                <w:sz w:val="18"/>
                <w:szCs w:val="18"/>
              </w:rPr>
            </w:pPr>
            <w:r>
              <w:rPr>
                <w:rFonts w:ascii="Arial" w:hAnsi="Arial" w:cs="Arial"/>
                <w:bCs/>
                <w:sz w:val="18"/>
                <w:szCs w:val="18"/>
              </w:rPr>
              <w:t xml:space="preserve">Add </w:t>
            </w:r>
            <w:r w:rsidRPr="003E4133">
              <w:rPr>
                <w:rFonts w:ascii="Arial" w:hAnsi="Arial" w:cs="Arial"/>
                <w:sz w:val="18"/>
                <w:szCs w:val="18"/>
              </w:rPr>
              <w:t>P</w:t>
            </w:r>
            <w:r w:rsidRPr="003E4133">
              <w:rPr>
                <w:rFonts w:ascii="Arial" w:hAnsi="Arial" w:cs="Arial"/>
                <w:sz w:val="18"/>
                <w:szCs w:val="18"/>
                <w:vertAlign w:val="subscript"/>
              </w:rPr>
              <w:t>CMAX,</w:t>
            </w:r>
            <w:r w:rsidRPr="003E4133">
              <w:rPr>
                <w:rFonts w:ascii="Arial" w:hAnsi="Arial" w:cs="Arial"/>
                <w:i/>
                <w:iCs/>
                <w:sz w:val="18"/>
                <w:szCs w:val="18"/>
                <w:vertAlign w:val="subscript"/>
              </w:rPr>
              <w:t>c</w:t>
            </w:r>
            <w:r w:rsidRPr="003E4133">
              <w:rPr>
                <w:rFonts w:ascii="Arial" w:hAnsi="Arial" w:cs="Arial"/>
                <w:sz w:val="18"/>
                <w:szCs w:val="18"/>
              </w:rPr>
              <w:t xml:space="preserve"> tolerance in closed-loop spatial multiplexing scheme for </w:t>
            </w:r>
            <w:r>
              <w:rPr>
                <w:rFonts w:ascii="Arial" w:hAnsi="Arial" w:cs="Arial"/>
                <w:sz w:val="18"/>
                <w:szCs w:val="18"/>
              </w:rPr>
              <w:t>3</w:t>
            </w:r>
            <w:r w:rsidRPr="003E4133">
              <w:rPr>
                <w:rFonts w:ascii="Arial" w:hAnsi="Arial" w:cs="Arial"/>
                <w:sz w:val="18"/>
                <w:szCs w:val="18"/>
              </w:rPr>
              <w:t>Tx</w:t>
            </w:r>
            <w:r>
              <w:rPr>
                <w:rFonts w:ascii="Arial" w:hAnsi="Arial" w:cs="Arial"/>
                <w:sz w:val="18"/>
                <w:szCs w:val="18"/>
              </w:rPr>
              <w:t>.</w:t>
            </w:r>
          </w:p>
        </w:tc>
      </w:tr>
    </w:tbl>
    <w:p w14:paraId="459CC8DA" w14:textId="77777777" w:rsidR="009B6908" w:rsidRDefault="009B6908" w:rsidP="00B935F2">
      <w:pPr>
        <w:jc w:val="both"/>
        <w:rPr>
          <w:rFonts w:ascii="Arial" w:hAnsi="Arial" w:cs="Arial"/>
          <w:bCs/>
          <w:sz w:val="20"/>
          <w:szCs w:val="20"/>
        </w:rPr>
      </w:pPr>
    </w:p>
    <w:p w14:paraId="43D1627E" w14:textId="6B22A69A" w:rsidR="0049227B" w:rsidRDefault="0049227B" w:rsidP="0049227B">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.1</w:t>
      </w:r>
      <w:r w:rsidRPr="00E02F18">
        <w:rPr>
          <w:rFonts w:ascii="Arial" w:hAnsi="Arial" w:cs="Arial"/>
          <w:b/>
          <w:bCs/>
          <w:sz w:val="20"/>
          <w:szCs w:val="20"/>
        </w:rPr>
        <w:t>-</w:t>
      </w:r>
      <w:r>
        <w:rPr>
          <w:rFonts w:ascii="Arial" w:hAnsi="Arial" w:cs="Arial"/>
          <w:b/>
          <w:bCs/>
          <w:sz w:val="20"/>
          <w:szCs w:val="20"/>
        </w:rPr>
        <w:t xml:space="preserve">1 </w:t>
      </w:r>
      <w:r w:rsidR="004C7263">
        <w:rPr>
          <w:rFonts w:ascii="Arial" w:hAnsi="Arial" w:cs="Arial"/>
          <w:b/>
          <w:bCs/>
          <w:sz w:val="20"/>
          <w:szCs w:val="20"/>
        </w:rPr>
        <w:t>Expected UE RF specifications changes to support 3Tx UL MIMO</w:t>
      </w:r>
    </w:p>
    <w:p w14:paraId="33E3C38A" w14:textId="77777777" w:rsidR="0049227B" w:rsidRDefault="0049227B" w:rsidP="00B935F2">
      <w:pPr>
        <w:jc w:val="both"/>
        <w:rPr>
          <w:rFonts w:ascii="Arial" w:hAnsi="Arial" w:cs="Arial"/>
          <w:bCs/>
          <w:sz w:val="20"/>
          <w:szCs w:val="20"/>
        </w:rPr>
      </w:pPr>
    </w:p>
    <w:p w14:paraId="5E046F78" w14:textId="736BBB8F" w:rsidR="00AE2F31" w:rsidRDefault="00AE2F31" w:rsidP="00B935F2">
      <w:pPr>
        <w:jc w:val="both"/>
        <w:rPr>
          <w:rFonts w:ascii="Arial" w:hAnsi="Arial" w:cs="Arial"/>
          <w:bCs/>
          <w:sz w:val="20"/>
          <w:szCs w:val="20"/>
        </w:rPr>
      </w:pPr>
      <w:r w:rsidRPr="006402E3">
        <w:rPr>
          <w:rFonts w:ascii="Arial" w:hAnsi="Arial" w:cs="Arial"/>
          <w:b/>
          <w:i/>
          <w:iCs/>
          <w:sz w:val="20"/>
          <w:szCs w:val="20"/>
        </w:rPr>
        <w:t>Proposal 1</w:t>
      </w:r>
      <w:r w:rsidRPr="006402E3">
        <w:rPr>
          <w:rFonts w:ascii="Arial" w:hAnsi="Arial" w:cs="Arial"/>
          <w:bCs/>
          <w:i/>
          <w:iCs/>
          <w:sz w:val="20"/>
          <w:szCs w:val="20"/>
        </w:rPr>
        <w:t xml:space="preserve">: RAN4 to take Table 2.1-1 </w:t>
      </w:r>
      <w:r>
        <w:rPr>
          <w:rFonts w:ascii="Arial" w:hAnsi="Arial" w:cs="Arial"/>
          <w:bCs/>
          <w:i/>
          <w:iCs/>
          <w:sz w:val="20"/>
          <w:szCs w:val="20"/>
        </w:rPr>
        <w:t xml:space="preserve">summary </w:t>
      </w:r>
      <w:r w:rsidRPr="006402E3">
        <w:rPr>
          <w:rFonts w:ascii="Arial" w:hAnsi="Arial" w:cs="Arial"/>
          <w:bCs/>
          <w:i/>
          <w:iCs/>
          <w:sz w:val="20"/>
          <w:szCs w:val="20"/>
        </w:rPr>
        <w:t>into consideration for the specifications changes to support 3Tx UL MIMO.</w:t>
      </w:r>
    </w:p>
    <w:p w14:paraId="73934284" w14:textId="77777777" w:rsidR="00AE2F31" w:rsidRDefault="00AE2F31" w:rsidP="00B935F2">
      <w:pPr>
        <w:jc w:val="both"/>
        <w:rPr>
          <w:rFonts w:ascii="Arial" w:hAnsi="Arial" w:cs="Arial"/>
          <w:bCs/>
          <w:sz w:val="20"/>
          <w:szCs w:val="20"/>
        </w:rPr>
      </w:pPr>
    </w:p>
    <w:p w14:paraId="3FB262D1" w14:textId="3007083C" w:rsidR="00B64FFE" w:rsidRPr="0093313C" w:rsidRDefault="00B64FFE" w:rsidP="00B64FFE">
      <w:pPr>
        <w:pStyle w:val="Heading2"/>
        <w:spacing w:after="120"/>
        <w:ind w:left="1138" w:hanging="1138"/>
      </w:pPr>
      <w:r>
        <w:t>2.2</w:t>
      </w:r>
      <w:r>
        <w:tab/>
      </w:r>
      <w:r>
        <w:rPr>
          <w:lang w:val="en-US"/>
        </w:rPr>
        <w:t>P</w:t>
      </w:r>
      <w:r w:rsidRPr="00B64FFE">
        <w:rPr>
          <w:lang w:val="en-US"/>
        </w:rPr>
        <w:t>ower classes and PA configuration</w:t>
      </w:r>
      <w:r w:rsidR="004A2DF2">
        <w:rPr>
          <w:lang w:val="en-US"/>
        </w:rPr>
        <w:t>s</w:t>
      </w:r>
      <w:r w:rsidR="00571018">
        <w:rPr>
          <w:lang w:val="en-US"/>
        </w:rPr>
        <w:t xml:space="preserve"> for 3Tx UL MIMO</w:t>
      </w:r>
      <w:r>
        <w:rPr>
          <w:lang w:val="en-US"/>
        </w:rPr>
        <w:t xml:space="preserve">  </w:t>
      </w:r>
    </w:p>
    <w:p w14:paraId="26E9FCD6" w14:textId="77777777" w:rsidR="00DF3711" w:rsidRDefault="00DF3711" w:rsidP="00B935F2">
      <w:pPr>
        <w:jc w:val="both"/>
        <w:rPr>
          <w:rFonts w:ascii="Arial" w:hAnsi="Arial" w:cs="Arial"/>
          <w:bCs/>
          <w:sz w:val="20"/>
          <w:szCs w:val="20"/>
        </w:rPr>
      </w:pPr>
    </w:p>
    <w:p w14:paraId="498C7C9E" w14:textId="6AE4DCDE" w:rsidR="00AF5AE8" w:rsidRDefault="004A2DF2" w:rsidP="005E71D6">
      <w:pPr>
        <w:spacing w:after="120"/>
        <w:jc w:val="both"/>
        <w:rPr>
          <w:rFonts w:ascii="Arial" w:hAnsi="Arial" w:cs="Arial"/>
          <w:bCs/>
          <w:sz w:val="20"/>
          <w:szCs w:val="20"/>
        </w:rPr>
      </w:pPr>
      <w:r>
        <w:rPr>
          <w:rFonts w:ascii="Arial" w:hAnsi="Arial" w:cs="Arial"/>
          <w:bCs/>
          <w:sz w:val="20"/>
          <w:szCs w:val="20"/>
        </w:rPr>
        <w:t xml:space="preserve">Table 2.2-1 and 2.2-2 summarize our views on the supported power classes and </w:t>
      </w:r>
      <w:r w:rsidR="00666AA8">
        <w:rPr>
          <w:rFonts w:ascii="Arial" w:hAnsi="Arial" w:cs="Arial"/>
          <w:bCs/>
          <w:sz w:val="20"/>
          <w:szCs w:val="20"/>
        </w:rPr>
        <w:t xml:space="preserve">possible </w:t>
      </w:r>
      <w:r>
        <w:rPr>
          <w:rFonts w:ascii="Arial" w:hAnsi="Arial" w:cs="Arial"/>
          <w:bCs/>
          <w:sz w:val="20"/>
          <w:szCs w:val="20"/>
        </w:rPr>
        <w:t xml:space="preserve">PA configurations and their implication on the MPR requirements for ULFPTx and </w:t>
      </w:r>
      <w:r w:rsidR="00447AC3">
        <w:rPr>
          <w:rFonts w:ascii="Arial" w:hAnsi="Arial" w:cs="Arial"/>
          <w:bCs/>
          <w:sz w:val="20"/>
          <w:szCs w:val="20"/>
        </w:rPr>
        <w:t>non-</w:t>
      </w:r>
      <w:r>
        <w:rPr>
          <w:rFonts w:ascii="Arial" w:hAnsi="Arial" w:cs="Arial"/>
          <w:bCs/>
          <w:sz w:val="20"/>
          <w:szCs w:val="20"/>
        </w:rPr>
        <w:t xml:space="preserve">ULFPTx modes respectively for 3Tx UL MIMO. Our analysis </w:t>
      </w:r>
      <w:r w:rsidR="00AF5AE8">
        <w:rPr>
          <w:rFonts w:ascii="Arial" w:hAnsi="Arial" w:cs="Arial"/>
          <w:bCs/>
          <w:sz w:val="20"/>
          <w:szCs w:val="20"/>
        </w:rPr>
        <w:t>was</w:t>
      </w:r>
      <w:r>
        <w:rPr>
          <w:rFonts w:ascii="Arial" w:hAnsi="Arial" w:cs="Arial"/>
          <w:bCs/>
          <w:sz w:val="20"/>
          <w:szCs w:val="20"/>
        </w:rPr>
        <w:t xml:space="preserve"> based on</w:t>
      </w:r>
      <w:r w:rsidR="00AF5AE8">
        <w:rPr>
          <w:rFonts w:ascii="Arial" w:hAnsi="Arial" w:cs="Arial"/>
          <w:bCs/>
          <w:sz w:val="20"/>
          <w:szCs w:val="20"/>
        </w:rPr>
        <w:t xml:space="preserve"> the common assumption </w:t>
      </w:r>
      <w:r>
        <w:rPr>
          <w:rFonts w:ascii="Arial" w:hAnsi="Arial" w:cs="Arial"/>
          <w:bCs/>
          <w:sz w:val="20"/>
          <w:szCs w:val="20"/>
        </w:rPr>
        <w:t xml:space="preserve">that only PC3 (23dBm) and PC2 (26dBm) PAs are </w:t>
      </w:r>
      <w:r w:rsidR="00AF5AE8">
        <w:rPr>
          <w:rFonts w:ascii="Arial" w:hAnsi="Arial" w:cs="Arial"/>
          <w:bCs/>
          <w:sz w:val="20"/>
          <w:szCs w:val="20"/>
        </w:rPr>
        <w:t>available</w:t>
      </w:r>
      <w:r>
        <w:rPr>
          <w:rFonts w:ascii="Arial" w:hAnsi="Arial" w:cs="Arial"/>
          <w:bCs/>
          <w:sz w:val="20"/>
          <w:szCs w:val="20"/>
        </w:rPr>
        <w:t xml:space="preserve"> for typical UE implementation </w:t>
      </w:r>
      <w:r w:rsidR="00AF5AE8">
        <w:rPr>
          <w:rFonts w:ascii="Arial" w:hAnsi="Arial" w:cs="Arial"/>
          <w:bCs/>
          <w:sz w:val="20"/>
          <w:szCs w:val="20"/>
        </w:rPr>
        <w:t>in</w:t>
      </w:r>
      <w:r>
        <w:rPr>
          <w:rFonts w:ascii="Arial" w:hAnsi="Arial" w:cs="Arial"/>
          <w:bCs/>
          <w:sz w:val="20"/>
          <w:szCs w:val="20"/>
        </w:rPr>
        <w:t xml:space="preserve"> FR1 licensed</w:t>
      </w:r>
      <w:r w:rsidR="00AF5AE8">
        <w:rPr>
          <w:rFonts w:ascii="Arial" w:hAnsi="Arial" w:cs="Arial"/>
          <w:bCs/>
          <w:sz w:val="20"/>
          <w:szCs w:val="20"/>
        </w:rPr>
        <w:t xml:space="preserve"> bands. On the other hand, for ULFPTx mode, the WID has set the scope restriction that only mode 0 is supported. As a result, PC1.5 cannot be supported for ULFPTx mode.</w:t>
      </w:r>
      <w:r w:rsidR="00062F44">
        <w:rPr>
          <w:rFonts w:ascii="Arial" w:hAnsi="Arial" w:cs="Arial"/>
          <w:bCs/>
          <w:sz w:val="20"/>
          <w:szCs w:val="20"/>
        </w:rPr>
        <w:t xml:space="preserve"> For MPR requirement</w:t>
      </w:r>
      <w:r w:rsidR="005B4AF8">
        <w:rPr>
          <w:rFonts w:ascii="Arial" w:hAnsi="Arial" w:cs="Arial"/>
          <w:bCs/>
          <w:sz w:val="20"/>
          <w:szCs w:val="20"/>
        </w:rPr>
        <w:t xml:space="preserve"> in the tables below</w:t>
      </w:r>
      <w:r w:rsidR="00062F44">
        <w:rPr>
          <w:rFonts w:ascii="Arial" w:hAnsi="Arial" w:cs="Arial"/>
          <w:bCs/>
          <w:sz w:val="20"/>
          <w:szCs w:val="20"/>
        </w:rPr>
        <w:t xml:space="preserve">, if listed as a table number, it means the existing requirement specified in the </w:t>
      </w:r>
      <w:r w:rsidR="005B4AF8">
        <w:rPr>
          <w:rFonts w:ascii="Arial" w:hAnsi="Arial" w:cs="Arial"/>
          <w:bCs/>
          <w:sz w:val="20"/>
          <w:szCs w:val="20"/>
        </w:rPr>
        <w:t xml:space="preserve">corresponding </w:t>
      </w:r>
      <w:r w:rsidR="00062F44">
        <w:rPr>
          <w:rFonts w:ascii="Arial" w:hAnsi="Arial" w:cs="Arial"/>
          <w:bCs/>
          <w:sz w:val="20"/>
          <w:szCs w:val="20"/>
        </w:rPr>
        <w:t>table</w:t>
      </w:r>
      <w:r w:rsidR="00AE2F31">
        <w:rPr>
          <w:rFonts w:ascii="Arial" w:hAnsi="Arial" w:cs="Arial"/>
          <w:bCs/>
          <w:sz w:val="20"/>
          <w:szCs w:val="20"/>
        </w:rPr>
        <w:t xml:space="preserve"> in TS 38.101-1</w:t>
      </w:r>
      <w:r w:rsidR="00062F44">
        <w:rPr>
          <w:rFonts w:ascii="Arial" w:hAnsi="Arial" w:cs="Arial"/>
          <w:bCs/>
          <w:sz w:val="20"/>
          <w:szCs w:val="20"/>
        </w:rPr>
        <w:t xml:space="preserve"> can be reused, and </w:t>
      </w:r>
      <w:r w:rsidR="005B4AF8">
        <w:rPr>
          <w:rFonts w:ascii="Arial" w:hAnsi="Arial" w:cs="Arial"/>
          <w:bCs/>
          <w:sz w:val="20"/>
          <w:szCs w:val="20"/>
        </w:rPr>
        <w:t xml:space="preserve">if listed as </w:t>
      </w:r>
      <w:r w:rsidR="00062F44">
        <w:rPr>
          <w:rFonts w:ascii="Arial" w:hAnsi="Arial" w:cs="Arial"/>
          <w:bCs/>
          <w:sz w:val="20"/>
          <w:szCs w:val="20"/>
        </w:rPr>
        <w:t>TBD</w:t>
      </w:r>
      <w:r w:rsidR="005B4AF8">
        <w:rPr>
          <w:rFonts w:ascii="Arial" w:hAnsi="Arial" w:cs="Arial"/>
          <w:bCs/>
          <w:sz w:val="20"/>
          <w:szCs w:val="20"/>
        </w:rPr>
        <w:t>,</w:t>
      </w:r>
      <w:r w:rsidR="00062F44">
        <w:rPr>
          <w:rFonts w:ascii="Arial" w:hAnsi="Arial" w:cs="Arial"/>
          <w:bCs/>
          <w:sz w:val="20"/>
          <w:szCs w:val="20"/>
        </w:rPr>
        <w:t xml:space="preserve"> </w:t>
      </w:r>
      <w:r w:rsidR="005B4AF8">
        <w:rPr>
          <w:rFonts w:ascii="Arial" w:hAnsi="Arial" w:cs="Arial"/>
          <w:bCs/>
          <w:sz w:val="20"/>
          <w:szCs w:val="20"/>
        </w:rPr>
        <w:t xml:space="preserve">it </w:t>
      </w:r>
      <w:r w:rsidR="00062F44">
        <w:rPr>
          <w:rFonts w:ascii="Arial" w:hAnsi="Arial" w:cs="Arial"/>
          <w:bCs/>
          <w:sz w:val="20"/>
          <w:szCs w:val="20"/>
        </w:rPr>
        <w:t xml:space="preserve">means the requirement needs to be evaluated. </w:t>
      </w:r>
    </w:p>
    <w:p w14:paraId="5C52D2F2" w14:textId="77777777" w:rsidR="00AF5AE8" w:rsidRDefault="00AF5AE8" w:rsidP="00062F44">
      <w:pPr>
        <w:jc w:val="both"/>
        <w:rPr>
          <w:rFonts w:ascii="Arial" w:hAnsi="Arial" w:cs="Arial"/>
          <w:bCs/>
          <w:sz w:val="20"/>
          <w:szCs w:val="20"/>
        </w:rPr>
      </w:pPr>
    </w:p>
    <w:p w14:paraId="131E8008" w14:textId="7CA71FE2" w:rsidR="00666AA8" w:rsidRDefault="00666AA8" w:rsidP="00666AA8">
      <w:pPr>
        <w:spacing w:after="120"/>
        <w:jc w:val="both"/>
        <w:rPr>
          <w:rFonts w:ascii="Arial" w:hAnsi="Arial" w:cs="Arial"/>
          <w:bCs/>
          <w:sz w:val="20"/>
          <w:szCs w:val="20"/>
        </w:rPr>
      </w:pPr>
      <w:r w:rsidRPr="00267127">
        <w:rPr>
          <w:rFonts w:ascii="Arial" w:hAnsi="Arial" w:cs="Arial"/>
          <w:b/>
          <w:i/>
          <w:iCs/>
          <w:sz w:val="20"/>
          <w:szCs w:val="20"/>
        </w:rPr>
        <w:t xml:space="preserve">Observation </w:t>
      </w:r>
      <w:r>
        <w:rPr>
          <w:rFonts w:ascii="Arial" w:hAnsi="Arial" w:cs="Arial"/>
          <w:b/>
          <w:i/>
          <w:iCs/>
          <w:sz w:val="20"/>
          <w:szCs w:val="20"/>
        </w:rPr>
        <w:t>2</w:t>
      </w:r>
      <w:r w:rsidRPr="00267127">
        <w:rPr>
          <w:rFonts w:ascii="Arial" w:hAnsi="Arial" w:cs="Arial"/>
          <w:bCs/>
          <w:i/>
          <w:iCs/>
          <w:sz w:val="20"/>
          <w:szCs w:val="20"/>
        </w:rPr>
        <w:t xml:space="preserve">: </w:t>
      </w:r>
      <w:r>
        <w:rPr>
          <w:rFonts w:ascii="Arial" w:hAnsi="Arial" w:cs="Arial"/>
          <w:bCs/>
          <w:i/>
          <w:iCs/>
          <w:sz w:val="20"/>
          <w:szCs w:val="20"/>
        </w:rPr>
        <w:t>PC1.5 cannot be supported for 3Tx UL MIMO with ULFPTx mode.</w:t>
      </w:r>
    </w:p>
    <w:p w14:paraId="0895FA11" w14:textId="77777777" w:rsidR="00666AA8" w:rsidRDefault="00666AA8" w:rsidP="00062F44">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615"/>
        <w:gridCol w:w="2340"/>
        <w:gridCol w:w="2070"/>
      </w:tblGrid>
      <w:tr w:rsidR="00062F44" w:rsidRPr="00062F44" w14:paraId="6BF2E79A" w14:textId="77777777" w:rsidTr="00062F44">
        <w:trPr>
          <w:trHeight w:val="288"/>
          <w:jc w:val="center"/>
        </w:trPr>
        <w:tc>
          <w:tcPr>
            <w:tcW w:w="1615" w:type="dxa"/>
            <w:vAlign w:val="center"/>
          </w:tcPr>
          <w:p w14:paraId="123A1EF2" w14:textId="68114C79" w:rsidR="00062F44" w:rsidRPr="0000758C" w:rsidRDefault="00062F44" w:rsidP="00062F44">
            <w:pPr>
              <w:jc w:val="center"/>
              <w:rPr>
                <w:rFonts w:ascii="Arial" w:hAnsi="Arial" w:cs="Arial"/>
                <w:b/>
                <w:sz w:val="18"/>
                <w:szCs w:val="18"/>
              </w:rPr>
            </w:pPr>
            <w:r w:rsidRPr="0000758C">
              <w:rPr>
                <w:rFonts w:ascii="Arial" w:hAnsi="Arial" w:cs="Arial"/>
                <w:b/>
                <w:sz w:val="18"/>
                <w:szCs w:val="18"/>
              </w:rPr>
              <w:t>Power Class</w:t>
            </w:r>
          </w:p>
        </w:tc>
        <w:tc>
          <w:tcPr>
            <w:tcW w:w="2340" w:type="dxa"/>
            <w:vAlign w:val="center"/>
          </w:tcPr>
          <w:p w14:paraId="5AC1D871" w14:textId="4462AC13" w:rsidR="00062F44" w:rsidRPr="0000758C" w:rsidRDefault="00062F44" w:rsidP="00062F44">
            <w:pPr>
              <w:jc w:val="center"/>
              <w:rPr>
                <w:rFonts w:ascii="Arial" w:hAnsi="Arial" w:cs="Arial"/>
                <w:b/>
                <w:sz w:val="18"/>
                <w:szCs w:val="18"/>
              </w:rPr>
            </w:pPr>
            <w:r w:rsidRPr="0000758C">
              <w:rPr>
                <w:rFonts w:ascii="Arial" w:hAnsi="Arial" w:cs="Arial"/>
                <w:b/>
                <w:sz w:val="18"/>
                <w:szCs w:val="18"/>
              </w:rPr>
              <w:t>PA Configuration</w:t>
            </w:r>
          </w:p>
        </w:tc>
        <w:tc>
          <w:tcPr>
            <w:tcW w:w="2070" w:type="dxa"/>
            <w:vAlign w:val="center"/>
          </w:tcPr>
          <w:p w14:paraId="59995F89" w14:textId="7FFD6290" w:rsidR="00062F44" w:rsidRPr="0000758C" w:rsidRDefault="00062F44" w:rsidP="00062F44">
            <w:pPr>
              <w:jc w:val="center"/>
              <w:rPr>
                <w:rFonts w:ascii="Arial" w:hAnsi="Arial" w:cs="Arial"/>
                <w:b/>
                <w:sz w:val="18"/>
                <w:szCs w:val="18"/>
              </w:rPr>
            </w:pPr>
            <w:r w:rsidRPr="0000758C">
              <w:rPr>
                <w:rFonts w:ascii="Arial" w:hAnsi="Arial" w:cs="Arial"/>
                <w:b/>
                <w:sz w:val="18"/>
                <w:szCs w:val="18"/>
              </w:rPr>
              <w:t>MPR Requirement</w:t>
            </w:r>
          </w:p>
        </w:tc>
      </w:tr>
      <w:tr w:rsidR="00062F44" w:rsidRPr="00062F44" w14:paraId="62CA3099" w14:textId="77777777" w:rsidTr="00062F44">
        <w:trPr>
          <w:trHeight w:val="288"/>
          <w:jc w:val="center"/>
        </w:trPr>
        <w:tc>
          <w:tcPr>
            <w:tcW w:w="1615" w:type="dxa"/>
            <w:vAlign w:val="center"/>
          </w:tcPr>
          <w:p w14:paraId="60AC012B" w14:textId="2561F67E" w:rsidR="00062F44" w:rsidRPr="00062F44" w:rsidRDefault="00062F44" w:rsidP="00062F44">
            <w:pPr>
              <w:jc w:val="center"/>
              <w:rPr>
                <w:rFonts w:ascii="Arial" w:hAnsi="Arial" w:cs="Arial"/>
                <w:bCs/>
                <w:sz w:val="18"/>
                <w:szCs w:val="18"/>
              </w:rPr>
            </w:pPr>
            <w:r>
              <w:rPr>
                <w:rFonts w:ascii="Arial" w:hAnsi="Arial" w:cs="Arial"/>
                <w:bCs/>
                <w:sz w:val="18"/>
                <w:szCs w:val="18"/>
              </w:rPr>
              <w:t>PC3</w:t>
            </w:r>
          </w:p>
        </w:tc>
        <w:tc>
          <w:tcPr>
            <w:tcW w:w="2340" w:type="dxa"/>
            <w:vAlign w:val="center"/>
          </w:tcPr>
          <w:p w14:paraId="41B5C323" w14:textId="420E4A64" w:rsidR="00062F44" w:rsidRPr="00062F44" w:rsidRDefault="00062F44" w:rsidP="00062F44">
            <w:pPr>
              <w:jc w:val="center"/>
              <w:rPr>
                <w:rFonts w:ascii="Arial" w:hAnsi="Arial" w:cs="Arial"/>
                <w:bCs/>
                <w:sz w:val="18"/>
                <w:szCs w:val="18"/>
              </w:rPr>
            </w:pPr>
            <w:r>
              <w:rPr>
                <w:rFonts w:ascii="Arial" w:hAnsi="Arial" w:cs="Arial"/>
                <w:bCs/>
                <w:sz w:val="18"/>
                <w:szCs w:val="18"/>
              </w:rPr>
              <w:t>PC3+PC3+PC3</w:t>
            </w:r>
          </w:p>
        </w:tc>
        <w:tc>
          <w:tcPr>
            <w:tcW w:w="2070" w:type="dxa"/>
            <w:vAlign w:val="center"/>
          </w:tcPr>
          <w:p w14:paraId="750BDA7F" w14:textId="07D81D0E" w:rsidR="00062F44" w:rsidRPr="00062F44" w:rsidRDefault="0000758C" w:rsidP="00062F44">
            <w:pPr>
              <w:jc w:val="center"/>
              <w:rPr>
                <w:rFonts w:ascii="Arial" w:hAnsi="Arial" w:cs="Arial"/>
                <w:bCs/>
                <w:sz w:val="18"/>
                <w:szCs w:val="18"/>
              </w:rPr>
            </w:pPr>
            <w:r>
              <w:rPr>
                <w:rFonts w:ascii="Arial" w:hAnsi="Arial" w:cs="Arial"/>
                <w:bCs/>
                <w:sz w:val="18"/>
                <w:szCs w:val="18"/>
              </w:rPr>
              <w:t xml:space="preserve">Table </w:t>
            </w:r>
            <w:r w:rsidRPr="0000758C">
              <w:rPr>
                <w:rFonts w:ascii="Arial" w:hAnsi="Arial" w:cs="Arial"/>
                <w:bCs/>
                <w:sz w:val="18"/>
                <w:szCs w:val="18"/>
              </w:rPr>
              <w:t>6.2.2-1</w:t>
            </w:r>
            <w:r>
              <w:rPr>
                <w:rFonts w:ascii="Arial" w:hAnsi="Arial" w:cs="Arial"/>
                <w:bCs/>
                <w:sz w:val="18"/>
                <w:szCs w:val="18"/>
              </w:rPr>
              <w:t xml:space="preserve"> [4]</w:t>
            </w:r>
          </w:p>
        </w:tc>
      </w:tr>
      <w:tr w:rsidR="00062F44" w:rsidRPr="00062F44" w14:paraId="68E5F9F6" w14:textId="77777777" w:rsidTr="00062F44">
        <w:trPr>
          <w:trHeight w:val="288"/>
          <w:jc w:val="center"/>
        </w:trPr>
        <w:tc>
          <w:tcPr>
            <w:tcW w:w="1615" w:type="dxa"/>
            <w:vAlign w:val="center"/>
          </w:tcPr>
          <w:p w14:paraId="01B73E2B" w14:textId="477A3522" w:rsidR="00062F44" w:rsidRPr="00062F44" w:rsidRDefault="00062F44" w:rsidP="00062F44">
            <w:pPr>
              <w:jc w:val="center"/>
              <w:rPr>
                <w:rFonts w:ascii="Arial" w:hAnsi="Arial" w:cs="Arial"/>
                <w:bCs/>
                <w:sz w:val="18"/>
                <w:szCs w:val="18"/>
              </w:rPr>
            </w:pPr>
            <w:r>
              <w:rPr>
                <w:rFonts w:ascii="Arial" w:hAnsi="Arial" w:cs="Arial"/>
                <w:bCs/>
                <w:sz w:val="18"/>
                <w:szCs w:val="18"/>
              </w:rPr>
              <w:t>PC2</w:t>
            </w:r>
          </w:p>
        </w:tc>
        <w:tc>
          <w:tcPr>
            <w:tcW w:w="2340" w:type="dxa"/>
            <w:vAlign w:val="center"/>
          </w:tcPr>
          <w:p w14:paraId="6DD8B044" w14:textId="0271F97E" w:rsidR="00062F44" w:rsidRPr="00062F44" w:rsidRDefault="0000758C" w:rsidP="00062F44">
            <w:pPr>
              <w:jc w:val="center"/>
              <w:rPr>
                <w:rFonts w:ascii="Arial" w:hAnsi="Arial" w:cs="Arial"/>
                <w:bCs/>
                <w:sz w:val="18"/>
                <w:szCs w:val="18"/>
              </w:rPr>
            </w:pPr>
            <w:r>
              <w:rPr>
                <w:rFonts w:ascii="Arial" w:hAnsi="Arial" w:cs="Arial"/>
                <w:bCs/>
                <w:sz w:val="18"/>
                <w:szCs w:val="18"/>
              </w:rPr>
              <w:t>PC2+PC2+PC2</w:t>
            </w:r>
          </w:p>
        </w:tc>
        <w:tc>
          <w:tcPr>
            <w:tcW w:w="2070" w:type="dxa"/>
            <w:vAlign w:val="center"/>
          </w:tcPr>
          <w:p w14:paraId="2CEF06D6" w14:textId="6B261ABC" w:rsidR="00062F44" w:rsidRPr="00062F44" w:rsidRDefault="0000758C" w:rsidP="00062F44">
            <w:pPr>
              <w:jc w:val="center"/>
              <w:rPr>
                <w:rFonts w:ascii="Arial" w:hAnsi="Arial" w:cs="Arial"/>
                <w:bCs/>
                <w:sz w:val="18"/>
                <w:szCs w:val="18"/>
              </w:rPr>
            </w:pPr>
            <w:r>
              <w:rPr>
                <w:rFonts w:ascii="Arial" w:hAnsi="Arial" w:cs="Arial"/>
                <w:bCs/>
                <w:sz w:val="18"/>
                <w:szCs w:val="18"/>
              </w:rPr>
              <w:t xml:space="preserve">Table </w:t>
            </w:r>
            <w:r w:rsidRPr="0000758C">
              <w:rPr>
                <w:rFonts w:ascii="Arial" w:hAnsi="Arial" w:cs="Arial"/>
                <w:bCs/>
                <w:sz w:val="18"/>
                <w:szCs w:val="18"/>
              </w:rPr>
              <w:t>6.2.2-</w:t>
            </w:r>
            <w:r>
              <w:rPr>
                <w:rFonts w:ascii="Arial" w:hAnsi="Arial" w:cs="Arial"/>
                <w:bCs/>
                <w:sz w:val="18"/>
                <w:szCs w:val="18"/>
              </w:rPr>
              <w:t>2 [4]</w:t>
            </w:r>
          </w:p>
        </w:tc>
      </w:tr>
      <w:tr w:rsidR="0000758C" w:rsidRPr="00062F44" w14:paraId="60771EA0" w14:textId="77777777" w:rsidTr="00FF4322">
        <w:trPr>
          <w:trHeight w:val="288"/>
          <w:jc w:val="center"/>
        </w:trPr>
        <w:tc>
          <w:tcPr>
            <w:tcW w:w="1615" w:type="dxa"/>
            <w:vAlign w:val="center"/>
          </w:tcPr>
          <w:p w14:paraId="59B33160" w14:textId="2E8952A2" w:rsidR="0000758C" w:rsidRPr="00062F44" w:rsidRDefault="0000758C" w:rsidP="00062F44">
            <w:pPr>
              <w:jc w:val="center"/>
              <w:rPr>
                <w:rFonts w:ascii="Arial" w:hAnsi="Arial" w:cs="Arial"/>
                <w:bCs/>
                <w:sz w:val="18"/>
                <w:szCs w:val="18"/>
              </w:rPr>
            </w:pPr>
            <w:r>
              <w:rPr>
                <w:rFonts w:ascii="Arial" w:hAnsi="Arial" w:cs="Arial"/>
                <w:bCs/>
                <w:sz w:val="18"/>
                <w:szCs w:val="18"/>
              </w:rPr>
              <w:t>PC1.5</w:t>
            </w:r>
          </w:p>
        </w:tc>
        <w:tc>
          <w:tcPr>
            <w:tcW w:w="4410" w:type="dxa"/>
            <w:gridSpan w:val="2"/>
            <w:vAlign w:val="center"/>
          </w:tcPr>
          <w:p w14:paraId="48AAEDF1" w14:textId="70796498" w:rsidR="0000758C" w:rsidRPr="00062F44" w:rsidRDefault="0000758C" w:rsidP="00062F44">
            <w:pPr>
              <w:jc w:val="center"/>
              <w:rPr>
                <w:rFonts w:ascii="Arial" w:hAnsi="Arial" w:cs="Arial"/>
                <w:bCs/>
                <w:sz w:val="18"/>
                <w:szCs w:val="18"/>
              </w:rPr>
            </w:pPr>
            <w:r>
              <w:rPr>
                <w:rFonts w:ascii="Arial" w:hAnsi="Arial" w:cs="Arial"/>
                <w:bCs/>
                <w:sz w:val="18"/>
                <w:szCs w:val="18"/>
              </w:rPr>
              <w:t>N/A</w:t>
            </w:r>
          </w:p>
        </w:tc>
      </w:tr>
    </w:tbl>
    <w:p w14:paraId="2256BF3D" w14:textId="77777777" w:rsidR="00062F44" w:rsidRDefault="00062F44" w:rsidP="006402E3">
      <w:pPr>
        <w:jc w:val="center"/>
        <w:rPr>
          <w:rFonts w:ascii="Arial" w:hAnsi="Arial" w:cs="Arial"/>
          <w:bCs/>
          <w:sz w:val="20"/>
          <w:szCs w:val="20"/>
        </w:rPr>
      </w:pPr>
    </w:p>
    <w:p w14:paraId="557F5C54" w14:textId="719EF2D9" w:rsidR="0000758C" w:rsidRDefault="006402E3" w:rsidP="006402E3">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w:t>
      </w:r>
      <w:r w:rsidRPr="00E02F18">
        <w:rPr>
          <w:rFonts w:ascii="Arial" w:hAnsi="Arial" w:cs="Arial"/>
          <w:b/>
          <w:bCs/>
          <w:sz w:val="20"/>
          <w:szCs w:val="20"/>
        </w:rPr>
        <w:t>-</w:t>
      </w:r>
      <w:r>
        <w:rPr>
          <w:rFonts w:ascii="Arial" w:hAnsi="Arial" w:cs="Arial"/>
          <w:b/>
          <w:bCs/>
          <w:sz w:val="20"/>
          <w:szCs w:val="20"/>
        </w:rPr>
        <w:t xml:space="preserve">1 3Tx UL MIMO supported power classes and PA configurations for ULFPTx mode </w:t>
      </w:r>
    </w:p>
    <w:p w14:paraId="02C4B3EF" w14:textId="77777777" w:rsidR="006402E3" w:rsidRPr="006402E3" w:rsidRDefault="006402E3" w:rsidP="006402E3">
      <w:pPr>
        <w:jc w:val="center"/>
        <w:rPr>
          <w:rFonts w:ascii="Arial" w:hAnsi="Arial" w:cs="Arial"/>
          <w:sz w:val="20"/>
          <w:szCs w:val="20"/>
        </w:rPr>
      </w:pPr>
    </w:p>
    <w:tbl>
      <w:tblPr>
        <w:tblStyle w:val="TableGrid"/>
        <w:tblW w:w="0" w:type="auto"/>
        <w:jc w:val="center"/>
        <w:tblLook w:val="04A0" w:firstRow="1" w:lastRow="0" w:firstColumn="1" w:lastColumn="0" w:noHBand="0" w:noVBand="1"/>
      </w:tblPr>
      <w:tblGrid>
        <w:gridCol w:w="1615"/>
        <w:gridCol w:w="2340"/>
        <w:gridCol w:w="2070"/>
      </w:tblGrid>
      <w:tr w:rsidR="0000758C" w:rsidRPr="00062F44" w14:paraId="22BAA8B3" w14:textId="77777777" w:rsidTr="00EA707A">
        <w:trPr>
          <w:trHeight w:val="288"/>
          <w:jc w:val="center"/>
        </w:trPr>
        <w:tc>
          <w:tcPr>
            <w:tcW w:w="1615" w:type="dxa"/>
            <w:vAlign w:val="center"/>
          </w:tcPr>
          <w:p w14:paraId="1205E4F9" w14:textId="77777777" w:rsidR="0000758C" w:rsidRPr="0000758C" w:rsidRDefault="0000758C" w:rsidP="00EA707A">
            <w:pPr>
              <w:jc w:val="center"/>
              <w:rPr>
                <w:rFonts w:ascii="Arial" w:hAnsi="Arial" w:cs="Arial"/>
                <w:b/>
                <w:sz w:val="18"/>
                <w:szCs w:val="18"/>
              </w:rPr>
            </w:pPr>
            <w:r w:rsidRPr="0000758C">
              <w:rPr>
                <w:rFonts w:ascii="Arial" w:hAnsi="Arial" w:cs="Arial"/>
                <w:b/>
                <w:sz w:val="18"/>
                <w:szCs w:val="18"/>
              </w:rPr>
              <w:t>Power Class</w:t>
            </w:r>
          </w:p>
        </w:tc>
        <w:tc>
          <w:tcPr>
            <w:tcW w:w="2340" w:type="dxa"/>
            <w:vAlign w:val="center"/>
          </w:tcPr>
          <w:p w14:paraId="072DF1DD" w14:textId="77777777" w:rsidR="0000758C" w:rsidRPr="0000758C" w:rsidRDefault="0000758C" w:rsidP="00EA707A">
            <w:pPr>
              <w:jc w:val="center"/>
              <w:rPr>
                <w:rFonts w:ascii="Arial" w:hAnsi="Arial" w:cs="Arial"/>
                <w:b/>
                <w:sz w:val="18"/>
                <w:szCs w:val="18"/>
              </w:rPr>
            </w:pPr>
            <w:r w:rsidRPr="0000758C">
              <w:rPr>
                <w:rFonts w:ascii="Arial" w:hAnsi="Arial" w:cs="Arial"/>
                <w:b/>
                <w:sz w:val="18"/>
                <w:szCs w:val="18"/>
              </w:rPr>
              <w:t>PA Configuration</w:t>
            </w:r>
          </w:p>
        </w:tc>
        <w:tc>
          <w:tcPr>
            <w:tcW w:w="2070" w:type="dxa"/>
            <w:vAlign w:val="center"/>
          </w:tcPr>
          <w:p w14:paraId="08A450C1" w14:textId="77777777" w:rsidR="0000758C" w:rsidRPr="0000758C" w:rsidRDefault="0000758C" w:rsidP="00EA707A">
            <w:pPr>
              <w:jc w:val="center"/>
              <w:rPr>
                <w:rFonts w:ascii="Arial" w:hAnsi="Arial" w:cs="Arial"/>
                <w:b/>
                <w:sz w:val="18"/>
                <w:szCs w:val="18"/>
              </w:rPr>
            </w:pPr>
            <w:r w:rsidRPr="0000758C">
              <w:rPr>
                <w:rFonts w:ascii="Arial" w:hAnsi="Arial" w:cs="Arial"/>
                <w:b/>
                <w:sz w:val="18"/>
                <w:szCs w:val="18"/>
              </w:rPr>
              <w:t>MPR Requirement</w:t>
            </w:r>
          </w:p>
        </w:tc>
      </w:tr>
      <w:tr w:rsidR="0000758C" w:rsidRPr="00062F44" w14:paraId="1BF8E3E7" w14:textId="77777777" w:rsidTr="00EA707A">
        <w:trPr>
          <w:trHeight w:val="288"/>
          <w:jc w:val="center"/>
        </w:trPr>
        <w:tc>
          <w:tcPr>
            <w:tcW w:w="1615" w:type="dxa"/>
            <w:vAlign w:val="center"/>
          </w:tcPr>
          <w:p w14:paraId="6DE6916C" w14:textId="77777777" w:rsidR="0000758C" w:rsidRPr="00062F44" w:rsidRDefault="0000758C" w:rsidP="00EA707A">
            <w:pPr>
              <w:jc w:val="center"/>
              <w:rPr>
                <w:rFonts w:ascii="Arial" w:hAnsi="Arial" w:cs="Arial"/>
                <w:bCs/>
                <w:sz w:val="18"/>
                <w:szCs w:val="18"/>
              </w:rPr>
            </w:pPr>
            <w:r>
              <w:rPr>
                <w:rFonts w:ascii="Arial" w:hAnsi="Arial" w:cs="Arial"/>
                <w:bCs/>
                <w:sz w:val="18"/>
                <w:szCs w:val="18"/>
              </w:rPr>
              <w:t>PC3</w:t>
            </w:r>
          </w:p>
        </w:tc>
        <w:tc>
          <w:tcPr>
            <w:tcW w:w="2340" w:type="dxa"/>
            <w:vAlign w:val="center"/>
          </w:tcPr>
          <w:p w14:paraId="4165D77E" w14:textId="77777777" w:rsidR="0000758C" w:rsidRPr="00062F44" w:rsidRDefault="0000758C" w:rsidP="00EA707A">
            <w:pPr>
              <w:jc w:val="center"/>
              <w:rPr>
                <w:rFonts w:ascii="Arial" w:hAnsi="Arial" w:cs="Arial"/>
                <w:bCs/>
                <w:sz w:val="18"/>
                <w:szCs w:val="18"/>
              </w:rPr>
            </w:pPr>
            <w:r>
              <w:rPr>
                <w:rFonts w:ascii="Arial" w:hAnsi="Arial" w:cs="Arial"/>
                <w:bCs/>
                <w:sz w:val="18"/>
                <w:szCs w:val="18"/>
              </w:rPr>
              <w:t>PC3+PC3+PC3</w:t>
            </w:r>
          </w:p>
        </w:tc>
        <w:tc>
          <w:tcPr>
            <w:tcW w:w="2070" w:type="dxa"/>
            <w:vAlign w:val="center"/>
          </w:tcPr>
          <w:p w14:paraId="7B08CEF7" w14:textId="77777777" w:rsidR="0000758C" w:rsidRPr="00062F44" w:rsidRDefault="0000758C" w:rsidP="00EA707A">
            <w:pPr>
              <w:jc w:val="center"/>
              <w:rPr>
                <w:rFonts w:ascii="Arial" w:hAnsi="Arial" w:cs="Arial"/>
                <w:bCs/>
                <w:sz w:val="18"/>
                <w:szCs w:val="18"/>
              </w:rPr>
            </w:pPr>
            <w:r>
              <w:rPr>
                <w:rFonts w:ascii="Arial" w:hAnsi="Arial" w:cs="Arial"/>
                <w:bCs/>
                <w:sz w:val="18"/>
                <w:szCs w:val="18"/>
              </w:rPr>
              <w:t xml:space="preserve">Table </w:t>
            </w:r>
            <w:r w:rsidRPr="0000758C">
              <w:rPr>
                <w:rFonts w:ascii="Arial" w:hAnsi="Arial" w:cs="Arial"/>
                <w:bCs/>
                <w:sz w:val="18"/>
                <w:szCs w:val="18"/>
              </w:rPr>
              <w:t>6.2.2-1</w:t>
            </w:r>
            <w:r>
              <w:rPr>
                <w:rFonts w:ascii="Arial" w:hAnsi="Arial" w:cs="Arial"/>
                <w:bCs/>
                <w:sz w:val="18"/>
                <w:szCs w:val="18"/>
              </w:rPr>
              <w:t xml:space="preserve"> [4]</w:t>
            </w:r>
          </w:p>
        </w:tc>
      </w:tr>
      <w:tr w:rsidR="0000758C" w:rsidRPr="00062F44" w14:paraId="251D47E6" w14:textId="77777777" w:rsidTr="00EA707A">
        <w:trPr>
          <w:trHeight w:val="288"/>
          <w:jc w:val="center"/>
        </w:trPr>
        <w:tc>
          <w:tcPr>
            <w:tcW w:w="1615" w:type="dxa"/>
            <w:vMerge w:val="restart"/>
            <w:vAlign w:val="center"/>
          </w:tcPr>
          <w:p w14:paraId="364BC64C" w14:textId="77777777" w:rsidR="0000758C" w:rsidRPr="00062F44" w:rsidRDefault="0000758C" w:rsidP="00EA707A">
            <w:pPr>
              <w:jc w:val="center"/>
              <w:rPr>
                <w:rFonts w:ascii="Arial" w:hAnsi="Arial" w:cs="Arial"/>
                <w:bCs/>
                <w:sz w:val="18"/>
                <w:szCs w:val="18"/>
              </w:rPr>
            </w:pPr>
            <w:r>
              <w:rPr>
                <w:rFonts w:ascii="Arial" w:hAnsi="Arial" w:cs="Arial"/>
                <w:bCs/>
                <w:sz w:val="18"/>
                <w:szCs w:val="18"/>
              </w:rPr>
              <w:t>PC2</w:t>
            </w:r>
          </w:p>
        </w:tc>
        <w:tc>
          <w:tcPr>
            <w:tcW w:w="2340" w:type="dxa"/>
            <w:vAlign w:val="center"/>
          </w:tcPr>
          <w:p w14:paraId="14031FFD" w14:textId="42189E95" w:rsidR="0000758C" w:rsidRPr="00062F44" w:rsidRDefault="0000758C" w:rsidP="00EA707A">
            <w:pPr>
              <w:jc w:val="center"/>
              <w:rPr>
                <w:rFonts w:ascii="Arial" w:hAnsi="Arial" w:cs="Arial"/>
                <w:bCs/>
                <w:sz w:val="18"/>
                <w:szCs w:val="18"/>
              </w:rPr>
            </w:pPr>
            <w:r>
              <w:rPr>
                <w:rFonts w:ascii="Arial" w:hAnsi="Arial" w:cs="Arial"/>
                <w:bCs/>
                <w:sz w:val="18"/>
                <w:szCs w:val="18"/>
              </w:rPr>
              <w:t>PC</w:t>
            </w:r>
            <w:r w:rsidR="00A37D12">
              <w:rPr>
                <w:rFonts w:ascii="Arial" w:hAnsi="Arial" w:cs="Arial"/>
                <w:bCs/>
                <w:sz w:val="18"/>
                <w:szCs w:val="18"/>
              </w:rPr>
              <w:t>3</w:t>
            </w:r>
            <w:r>
              <w:rPr>
                <w:rFonts w:ascii="Arial" w:hAnsi="Arial" w:cs="Arial"/>
                <w:bCs/>
                <w:sz w:val="18"/>
                <w:szCs w:val="18"/>
              </w:rPr>
              <w:t>+PC3+PC3</w:t>
            </w:r>
          </w:p>
        </w:tc>
        <w:tc>
          <w:tcPr>
            <w:tcW w:w="2070" w:type="dxa"/>
            <w:vAlign w:val="center"/>
          </w:tcPr>
          <w:p w14:paraId="56EEE03C" w14:textId="3E3AC05A" w:rsidR="0000758C" w:rsidRPr="00062F44" w:rsidRDefault="0000758C" w:rsidP="00EA707A">
            <w:pPr>
              <w:jc w:val="center"/>
              <w:rPr>
                <w:rFonts w:ascii="Arial" w:hAnsi="Arial" w:cs="Arial"/>
                <w:bCs/>
                <w:sz w:val="18"/>
                <w:szCs w:val="18"/>
              </w:rPr>
            </w:pPr>
            <w:r>
              <w:rPr>
                <w:rFonts w:ascii="Arial" w:hAnsi="Arial" w:cs="Arial"/>
                <w:bCs/>
                <w:sz w:val="18"/>
                <w:szCs w:val="18"/>
              </w:rPr>
              <w:t xml:space="preserve">Table </w:t>
            </w:r>
            <w:r w:rsidRPr="0000758C">
              <w:rPr>
                <w:rFonts w:ascii="Arial" w:hAnsi="Arial" w:cs="Arial"/>
                <w:bCs/>
                <w:sz w:val="18"/>
                <w:szCs w:val="18"/>
              </w:rPr>
              <w:t>6.2.2-</w:t>
            </w:r>
            <w:r>
              <w:rPr>
                <w:rFonts w:ascii="Arial" w:hAnsi="Arial" w:cs="Arial"/>
                <w:bCs/>
                <w:sz w:val="18"/>
                <w:szCs w:val="18"/>
              </w:rPr>
              <w:t>2 [4]</w:t>
            </w:r>
          </w:p>
        </w:tc>
      </w:tr>
      <w:tr w:rsidR="00A37D12" w:rsidRPr="00062F44" w14:paraId="036FC285" w14:textId="77777777" w:rsidTr="00EA707A">
        <w:trPr>
          <w:trHeight w:val="288"/>
          <w:jc w:val="center"/>
        </w:trPr>
        <w:tc>
          <w:tcPr>
            <w:tcW w:w="1615" w:type="dxa"/>
            <w:vMerge/>
            <w:vAlign w:val="center"/>
          </w:tcPr>
          <w:p w14:paraId="24631646" w14:textId="77777777" w:rsidR="00A37D12" w:rsidRDefault="00A37D12" w:rsidP="00EA707A">
            <w:pPr>
              <w:jc w:val="center"/>
              <w:rPr>
                <w:rFonts w:ascii="Arial" w:hAnsi="Arial" w:cs="Arial"/>
                <w:bCs/>
                <w:sz w:val="18"/>
                <w:szCs w:val="18"/>
              </w:rPr>
            </w:pPr>
          </w:p>
        </w:tc>
        <w:tc>
          <w:tcPr>
            <w:tcW w:w="2340" w:type="dxa"/>
            <w:vAlign w:val="center"/>
          </w:tcPr>
          <w:p w14:paraId="085A5187" w14:textId="3456A335" w:rsidR="00A37D12" w:rsidRDefault="00A37D12" w:rsidP="00EA707A">
            <w:pPr>
              <w:jc w:val="center"/>
              <w:rPr>
                <w:rFonts w:ascii="Arial" w:hAnsi="Arial" w:cs="Arial"/>
                <w:bCs/>
                <w:sz w:val="18"/>
                <w:szCs w:val="18"/>
              </w:rPr>
            </w:pPr>
            <w:r>
              <w:rPr>
                <w:rFonts w:ascii="Arial" w:hAnsi="Arial" w:cs="Arial"/>
                <w:bCs/>
                <w:sz w:val="18"/>
                <w:szCs w:val="18"/>
              </w:rPr>
              <w:t>PC2+PC3+PC3</w:t>
            </w:r>
          </w:p>
        </w:tc>
        <w:tc>
          <w:tcPr>
            <w:tcW w:w="2070" w:type="dxa"/>
            <w:vAlign w:val="center"/>
          </w:tcPr>
          <w:p w14:paraId="0BF65035" w14:textId="5E601ACD" w:rsidR="00A37D12" w:rsidRDefault="00A37D12" w:rsidP="00EA707A">
            <w:pPr>
              <w:jc w:val="center"/>
              <w:rPr>
                <w:rFonts w:ascii="Arial" w:hAnsi="Arial" w:cs="Arial"/>
                <w:bCs/>
                <w:sz w:val="18"/>
                <w:szCs w:val="18"/>
              </w:rPr>
            </w:pPr>
            <w:r>
              <w:rPr>
                <w:rFonts w:ascii="Arial" w:hAnsi="Arial" w:cs="Arial"/>
                <w:bCs/>
                <w:sz w:val="18"/>
                <w:szCs w:val="18"/>
              </w:rPr>
              <w:t xml:space="preserve">Table </w:t>
            </w:r>
            <w:r w:rsidRPr="0000758C">
              <w:rPr>
                <w:rFonts w:ascii="Arial" w:hAnsi="Arial" w:cs="Arial"/>
                <w:bCs/>
                <w:sz w:val="18"/>
                <w:szCs w:val="18"/>
              </w:rPr>
              <w:t>6.2.2-</w:t>
            </w:r>
            <w:r>
              <w:rPr>
                <w:rFonts w:ascii="Arial" w:hAnsi="Arial" w:cs="Arial"/>
                <w:bCs/>
                <w:sz w:val="18"/>
                <w:szCs w:val="18"/>
              </w:rPr>
              <w:t>2 [4]</w:t>
            </w:r>
          </w:p>
        </w:tc>
      </w:tr>
      <w:tr w:rsidR="0000758C" w:rsidRPr="00062F44" w14:paraId="16FBAF33" w14:textId="77777777" w:rsidTr="00EA707A">
        <w:trPr>
          <w:trHeight w:val="288"/>
          <w:jc w:val="center"/>
        </w:trPr>
        <w:tc>
          <w:tcPr>
            <w:tcW w:w="1615" w:type="dxa"/>
            <w:vMerge/>
            <w:vAlign w:val="center"/>
          </w:tcPr>
          <w:p w14:paraId="25FD542B" w14:textId="77777777" w:rsidR="0000758C" w:rsidRDefault="0000758C" w:rsidP="00EA707A">
            <w:pPr>
              <w:jc w:val="center"/>
              <w:rPr>
                <w:rFonts w:ascii="Arial" w:hAnsi="Arial" w:cs="Arial"/>
                <w:bCs/>
                <w:sz w:val="18"/>
                <w:szCs w:val="18"/>
              </w:rPr>
            </w:pPr>
          </w:p>
        </w:tc>
        <w:tc>
          <w:tcPr>
            <w:tcW w:w="2340" w:type="dxa"/>
            <w:vAlign w:val="center"/>
          </w:tcPr>
          <w:p w14:paraId="0292B397" w14:textId="5E721327" w:rsidR="0000758C" w:rsidRDefault="0000758C" w:rsidP="00EA707A">
            <w:pPr>
              <w:jc w:val="center"/>
              <w:rPr>
                <w:rFonts w:ascii="Arial" w:hAnsi="Arial" w:cs="Arial"/>
                <w:bCs/>
                <w:sz w:val="18"/>
                <w:szCs w:val="18"/>
              </w:rPr>
            </w:pPr>
            <w:r>
              <w:rPr>
                <w:rFonts w:ascii="Arial" w:hAnsi="Arial" w:cs="Arial"/>
                <w:bCs/>
                <w:sz w:val="18"/>
                <w:szCs w:val="18"/>
              </w:rPr>
              <w:t>PC2+PC2+PC3</w:t>
            </w:r>
          </w:p>
        </w:tc>
        <w:tc>
          <w:tcPr>
            <w:tcW w:w="2070" w:type="dxa"/>
            <w:vAlign w:val="center"/>
          </w:tcPr>
          <w:p w14:paraId="510063A6" w14:textId="451AC50B" w:rsidR="0000758C" w:rsidRDefault="0000758C" w:rsidP="00EA707A">
            <w:pPr>
              <w:jc w:val="center"/>
              <w:rPr>
                <w:rFonts w:ascii="Arial" w:hAnsi="Arial" w:cs="Arial"/>
                <w:bCs/>
                <w:sz w:val="18"/>
                <w:szCs w:val="18"/>
              </w:rPr>
            </w:pPr>
            <w:r>
              <w:rPr>
                <w:rFonts w:ascii="Arial" w:hAnsi="Arial" w:cs="Arial"/>
                <w:bCs/>
                <w:sz w:val="18"/>
                <w:szCs w:val="18"/>
              </w:rPr>
              <w:t xml:space="preserve">Table </w:t>
            </w:r>
            <w:r w:rsidRPr="0000758C">
              <w:rPr>
                <w:rFonts w:ascii="Arial" w:hAnsi="Arial" w:cs="Arial"/>
                <w:bCs/>
                <w:sz w:val="18"/>
                <w:szCs w:val="18"/>
              </w:rPr>
              <w:t>6.2.2-</w:t>
            </w:r>
            <w:r>
              <w:rPr>
                <w:rFonts w:ascii="Arial" w:hAnsi="Arial" w:cs="Arial"/>
                <w:bCs/>
                <w:sz w:val="18"/>
                <w:szCs w:val="18"/>
              </w:rPr>
              <w:t>2 [4]</w:t>
            </w:r>
          </w:p>
        </w:tc>
      </w:tr>
      <w:tr w:rsidR="0000758C" w:rsidRPr="00062F44" w14:paraId="55F3523D" w14:textId="77777777" w:rsidTr="00EA707A">
        <w:trPr>
          <w:trHeight w:val="288"/>
          <w:jc w:val="center"/>
        </w:trPr>
        <w:tc>
          <w:tcPr>
            <w:tcW w:w="1615" w:type="dxa"/>
            <w:vMerge/>
            <w:vAlign w:val="center"/>
          </w:tcPr>
          <w:p w14:paraId="53AB1678" w14:textId="77777777" w:rsidR="0000758C" w:rsidRDefault="0000758C" w:rsidP="00EA707A">
            <w:pPr>
              <w:jc w:val="center"/>
              <w:rPr>
                <w:rFonts w:ascii="Arial" w:hAnsi="Arial" w:cs="Arial"/>
                <w:bCs/>
                <w:sz w:val="18"/>
                <w:szCs w:val="18"/>
              </w:rPr>
            </w:pPr>
          </w:p>
        </w:tc>
        <w:tc>
          <w:tcPr>
            <w:tcW w:w="2340" w:type="dxa"/>
            <w:vAlign w:val="center"/>
          </w:tcPr>
          <w:p w14:paraId="6589EA95" w14:textId="45D35399" w:rsidR="0000758C" w:rsidRDefault="0000758C" w:rsidP="00EA707A">
            <w:pPr>
              <w:jc w:val="center"/>
              <w:rPr>
                <w:rFonts w:ascii="Arial" w:hAnsi="Arial" w:cs="Arial"/>
                <w:bCs/>
                <w:sz w:val="18"/>
                <w:szCs w:val="18"/>
              </w:rPr>
            </w:pPr>
            <w:r>
              <w:rPr>
                <w:rFonts w:ascii="Arial" w:hAnsi="Arial" w:cs="Arial"/>
                <w:bCs/>
                <w:sz w:val="18"/>
                <w:szCs w:val="18"/>
              </w:rPr>
              <w:t>PC2+PC2+PC2</w:t>
            </w:r>
          </w:p>
        </w:tc>
        <w:tc>
          <w:tcPr>
            <w:tcW w:w="2070" w:type="dxa"/>
            <w:vAlign w:val="center"/>
          </w:tcPr>
          <w:p w14:paraId="76F95308" w14:textId="5B4F0BED" w:rsidR="0000758C" w:rsidRDefault="0000758C" w:rsidP="00EA707A">
            <w:pPr>
              <w:jc w:val="center"/>
              <w:rPr>
                <w:rFonts w:ascii="Arial" w:hAnsi="Arial" w:cs="Arial"/>
                <w:bCs/>
                <w:sz w:val="18"/>
                <w:szCs w:val="18"/>
              </w:rPr>
            </w:pPr>
            <w:r>
              <w:rPr>
                <w:rFonts w:ascii="Arial" w:hAnsi="Arial" w:cs="Arial"/>
                <w:bCs/>
                <w:sz w:val="18"/>
                <w:szCs w:val="18"/>
              </w:rPr>
              <w:t xml:space="preserve">Table </w:t>
            </w:r>
            <w:r w:rsidRPr="0000758C">
              <w:rPr>
                <w:rFonts w:ascii="Arial" w:hAnsi="Arial" w:cs="Arial"/>
                <w:bCs/>
                <w:sz w:val="18"/>
                <w:szCs w:val="18"/>
              </w:rPr>
              <w:t>6.2.2-</w:t>
            </w:r>
            <w:r>
              <w:rPr>
                <w:rFonts w:ascii="Arial" w:hAnsi="Arial" w:cs="Arial"/>
                <w:bCs/>
                <w:sz w:val="18"/>
                <w:szCs w:val="18"/>
              </w:rPr>
              <w:t>2 [4]</w:t>
            </w:r>
          </w:p>
        </w:tc>
      </w:tr>
      <w:tr w:rsidR="00D00E98" w:rsidRPr="00062F44" w14:paraId="028C6266" w14:textId="77777777" w:rsidTr="00EA707A">
        <w:trPr>
          <w:trHeight w:val="288"/>
          <w:jc w:val="center"/>
        </w:trPr>
        <w:tc>
          <w:tcPr>
            <w:tcW w:w="1615" w:type="dxa"/>
            <w:vMerge w:val="restart"/>
            <w:vAlign w:val="center"/>
          </w:tcPr>
          <w:p w14:paraId="3C143E1D" w14:textId="637F1BC3" w:rsidR="00D00E98" w:rsidRDefault="00D00E98" w:rsidP="00EA707A">
            <w:pPr>
              <w:jc w:val="center"/>
              <w:rPr>
                <w:rFonts w:ascii="Arial" w:hAnsi="Arial" w:cs="Arial"/>
                <w:bCs/>
                <w:sz w:val="18"/>
                <w:szCs w:val="18"/>
              </w:rPr>
            </w:pPr>
            <w:r>
              <w:rPr>
                <w:rFonts w:ascii="Arial" w:hAnsi="Arial" w:cs="Arial"/>
                <w:bCs/>
                <w:sz w:val="18"/>
                <w:szCs w:val="18"/>
              </w:rPr>
              <w:t>PC1.5</w:t>
            </w:r>
          </w:p>
        </w:tc>
        <w:tc>
          <w:tcPr>
            <w:tcW w:w="2340" w:type="dxa"/>
            <w:vAlign w:val="center"/>
          </w:tcPr>
          <w:p w14:paraId="6F9FAD5B" w14:textId="1EAB0889" w:rsidR="00D00E98" w:rsidRDefault="00D00E98" w:rsidP="00EA707A">
            <w:pPr>
              <w:jc w:val="center"/>
              <w:rPr>
                <w:rFonts w:ascii="Arial" w:hAnsi="Arial" w:cs="Arial"/>
                <w:bCs/>
                <w:sz w:val="18"/>
                <w:szCs w:val="18"/>
              </w:rPr>
            </w:pPr>
            <w:r>
              <w:rPr>
                <w:rFonts w:ascii="Arial" w:hAnsi="Arial" w:cs="Arial"/>
                <w:bCs/>
                <w:sz w:val="18"/>
                <w:szCs w:val="18"/>
              </w:rPr>
              <w:t>PC2+PC3+PC3</w:t>
            </w:r>
          </w:p>
        </w:tc>
        <w:tc>
          <w:tcPr>
            <w:tcW w:w="2070" w:type="dxa"/>
            <w:vAlign w:val="center"/>
          </w:tcPr>
          <w:p w14:paraId="5BCA7F8E" w14:textId="526F664F" w:rsidR="00D00E98" w:rsidRDefault="00D00E98" w:rsidP="00EA707A">
            <w:pPr>
              <w:jc w:val="center"/>
              <w:rPr>
                <w:rFonts w:ascii="Arial" w:hAnsi="Arial" w:cs="Arial"/>
                <w:bCs/>
                <w:sz w:val="18"/>
                <w:szCs w:val="18"/>
              </w:rPr>
            </w:pPr>
            <w:r>
              <w:rPr>
                <w:rFonts w:ascii="Arial" w:hAnsi="Arial" w:cs="Arial"/>
                <w:bCs/>
                <w:sz w:val="18"/>
                <w:szCs w:val="18"/>
              </w:rPr>
              <w:t>TBD</w:t>
            </w:r>
          </w:p>
        </w:tc>
      </w:tr>
      <w:tr w:rsidR="00D00E98" w:rsidRPr="00062F44" w14:paraId="764DE893" w14:textId="77777777" w:rsidTr="00EA707A">
        <w:trPr>
          <w:trHeight w:val="288"/>
          <w:jc w:val="center"/>
        </w:trPr>
        <w:tc>
          <w:tcPr>
            <w:tcW w:w="1615" w:type="dxa"/>
            <w:vMerge/>
            <w:vAlign w:val="center"/>
          </w:tcPr>
          <w:p w14:paraId="27C34D8D" w14:textId="77777777" w:rsidR="00D00E98" w:rsidRDefault="00D00E98" w:rsidP="00EA707A">
            <w:pPr>
              <w:jc w:val="center"/>
              <w:rPr>
                <w:rFonts w:ascii="Arial" w:hAnsi="Arial" w:cs="Arial"/>
                <w:bCs/>
                <w:sz w:val="18"/>
                <w:szCs w:val="18"/>
              </w:rPr>
            </w:pPr>
          </w:p>
        </w:tc>
        <w:tc>
          <w:tcPr>
            <w:tcW w:w="2340" w:type="dxa"/>
            <w:vAlign w:val="center"/>
          </w:tcPr>
          <w:p w14:paraId="0A82D93E" w14:textId="6AB41B04" w:rsidR="00D00E98" w:rsidRDefault="00D00E98" w:rsidP="00EA707A">
            <w:pPr>
              <w:jc w:val="center"/>
              <w:rPr>
                <w:rFonts w:ascii="Arial" w:hAnsi="Arial" w:cs="Arial"/>
                <w:bCs/>
                <w:sz w:val="18"/>
                <w:szCs w:val="18"/>
              </w:rPr>
            </w:pPr>
            <w:r>
              <w:rPr>
                <w:rFonts w:ascii="Arial" w:hAnsi="Arial" w:cs="Arial"/>
                <w:bCs/>
                <w:sz w:val="18"/>
                <w:szCs w:val="18"/>
              </w:rPr>
              <w:t>PC2+PC2+PC3</w:t>
            </w:r>
          </w:p>
        </w:tc>
        <w:tc>
          <w:tcPr>
            <w:tcW w:w="2070" w:type="dxa"/>
            <w:vAlign w:val="center"/>
          </w:tcPr>
          <w:p w14:paraId="58D4C9C8" w14:textId="4FE6DBD6" w:rsidR="00D00E98" w:rsidRDefault="00D00E98" w:rsidP="00EA707A">
            <w:pPr>
              <w:jc w:val="center"/>
              <w:rPr>
                <w:rFonts w:ascii="Arial" w:hAnsi="Arial" w:cs="Arial"/>
                <w:bCs/>
                <w:sz w:val="18"/>
                <w:szCs w:val="18"/>
              </w:rPr>
            </w:pPr>
            <w:r>
              <w:rPr>
                <w:rFonts w:ascii="Arial" w:hAnsi="Arial" w:cs="Arial"/>
                <w:bCs/>
                <w:sz w:val="18"/>
                <w:szCs w:val="18"/>
              </w:rPr>
              <w:t>TBD</w:t>
            </w:r>
          </w:p>
        </w:tc>
      </w:tr>
      <w:tr w:rsidR="00D00E98" w:rsidRPr="00062F44" w14:paraId="03CABBB7" w14:textId="77777777" w:rsidTr="00EA707A">
        <w:trPr>
          <w:trHeight w:val="288"/>
          <w:jc w:val="center"/>
        </w:trPr>
        <w:tc>
          <w:tcPr>
            <w:tcW w:w="1615" w:type="dxa"/>
            <w:vMerge/>
            <w:vAlign w:val="center"/>
          </w:tcPr>
          <w:p w14:paraId="0D518065" w14:textId="77777777" w:rsidR="00D00E98" w:rsidRDefault="00D00E98" w:rsidP="00EA707A">
            <w:pPr>
              <w:jc w:val="center"/>
              <w:rPr>
                <w:rFonts w:ascii="Arial" w:hAnsi="Arial" w:cs="Arial"/>
                <w:bCs/>
                <w:sz w:val="18"/>
                <w:szCs w:val="18"/>
              </w:rPr>
            </w:pPr>
          </w:p>
        </w:tc>
        <w:tc>
          <w:tcPr>
            <w:tcW w:w="2340" w:type="dxa"/>
            <w:vAlign w:val="center"/>
          </w:tcPr>
          <w:p w14:paraId="0AB76C0D" w14:textId="42DB3846" w:rsidR="00D00E98" w:rsidRDefault="00D00E98" w:rsidP="00EA707A">
            <w:pPr>
              <w:jc w:val="center"/>
              <w:rPr>
                <w:rFonts w:ascii="Arial" w:hAnsi="Arial" w:cs="Arial"/>
                <w:bCs/>
                <w:sz w:val="18"/>
                <w:szCs w:val="18"/>
              </w:rPr>
            </w:pPr>
            <w:r>
              <w:rPr>
                <w:rFonts w:ascii="Arial" w:hAnsi="Arial" w:cs="Arial"/>
                <w:bCs/>
                <w:sz w:val="18"/>
                <w:szCs w:val="18"/>
              </w:rPr>
              <w:t>PC2+PC2+PC2</w:t>
            </w:r>
          </w:p>
        </w:tc>
        <w:tc>
          <w:tcPr>
            <w:tcW w:w="2070" w:type="dxa"/>
            <w:vAlign w:val="center"/>
          </w:tcPr>
          <w:p w14:paraId="39B8DB88" w14:textId="00903B51" w:rsidR="00D00E98" w:rsidRDefault="006402E3" w:rsidP="00EA707A">
            <w:pPr>
              <w:jc w:val="center"/>
              <w:rPr>
                <w:rFonts w:ascii="Arial" w:hAnsi="Arial" w:cs="Arial"/>
                <w:bCs/>
                <w:sz w:val="18"/>
                <w:szCs w:val="18"/>
              </w:rPr>
            </w:pPr>
            <w:r>
              <w:rPr>
                <w:rFonts w:ascii="Arial" w:hAnsi="Arial" w:cs="Arial"/>
                <w:bCs/>
                <w:sz w:val="18"/>
                <w:szCs w:val="18"/>
              </w:rPr>
              <w:t>TBD</w:t>
            </w:r>
          </w:p>
        </w:tc>
      </w:tr>
    </w:tbl>
    <w:p w14:paraId="286B8A57" w14:textId="45CC9BBC" w:rsidR="005E71D6" w:rsidRDefault="005E71D6" w:rsidP="006402E3">
      <w:pPr>
        <w:jc w:val="center"/>
        <w:rPr>
          <w:rFonts w:ascii="Arial" w:hAnsi="Arial" w:cs="Arial"/>
          <w:bCs/>
          <w:sz w:val="20"/>
          <w:szCs w:val="20"/>
        </w:rPr>
      </w:pPr>
    </w:p>
    <w:p w14:paraId="187973D4" w14:textId="7ED91B27" w:rsidR="006402E3" w:rsidRDefault="006402E3" w:rsidP="006402E3">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w:t>
      </w:r>
      <w:r w:rsidRPr="00E02F18">
        <w:rPr>
          <w:rFonts w:ascii="Arial" w:hAnsi="Arial" w:cs="Arial"/>
          <w:b/>
          <w:bCs/>
          <w:sz w:val="20"/>
          <w:szCs w:val="20"/>
        </w:rPr>
        <w:t>-</w:t>
      </w:r>
      <w:r w:rsidR="001B58E7">
        <w:rPr>
          <w:rFonts w:ascii="Arial" w:hAnsi="Arial" w:cs="Arial"/>
          <w:b/>
          <w:bCs/>
          <w:sz w:val="20"/>
          <w:szCs w:val="20"/>
        </w:rPr>
        <w:t>2</w:t>
      </w:r>
      <w:r>
        <w:rPr>
          <w:rFonts w:ascii="Arial" w:hAnsi="Arial" w:cs="Arial"/>
          <w:b/>
          <w:bCs/>
          <w:sz w:val="20"/>
          <w:szCs w:val="20"/>
        </w:rPr>
        <w:t xml:space="preserve"> 3Tx UL MIMO supported power classes and PA configurations for non-ULFPTx mode</w:t>
      </w:r>
    </w:p>
    <w:p w14:paraId="370928A0" w14:textId="77777777" w:rsidR="00267127" w:rsidRDefault="00267127" w:rsidP="00AE2F31">
      <w:pPr>
        <w:jc w:val="both"/>
        <w:rPr>
          <w:rFonts w:ascii="Arial" w:hAnsi="Arial" w:cs="Arial"/>
          <w:bCs/>
          <w:sz w:val="20"/>
          <w:szCs w:val="20"/>
        </w:rPr>
      </w:pPr>
    </w:p>
    <w:p w14:paraId="6C7FC4D0" w14:textId="3B6BB84A" w:rsidR="00AE2F31" w:rsidRDefault="00401317" w:rsidP="00401317">
      <w:pPr>
        <w:spacing w:after="120"/>
        <w:jc w:val="both"/>
        <w:rPr>
          <w:rFonts w:ascii="Arial" w:hAnsi="Arial" w:cs="Arial"/>
          <w:bCs/>
          <w:sz w:val="20"/>
          <w:szCs w:val="20"/>
        </w:rPr>
      </w:pPr>
      <w:r>
        <w:rPr>
          <w:rFonts w:ascii="Arial" w:hAnsi="Arial" w:cs="Arial"/>
          <w:bCs/>
          <w:sz w:val="20"/>
          <w:szCs w:val="20"/>
        </w:rPr>
        <w:lastRenderedPageBreak/>
        <w:t xml:space="preserve">It can be seen that for both PC3 and PC2, regardless of whether </w:t>
      </w:r>
      <w:r w:rsidRPr="00401317">
        <w:rPr>
          <w:rFonts w:ascii="Arial" w:hAnsi="Arial" w:cs="Arial"/>
          <w:bCs/>
          <w:sz w:val="20"/>
          <w:szCs w:val="20"/>
        </w:rPr>
        <w:t xml:space="preserve">ULFPTx </w:t>
      </w:r>
      <w:r>
        <w:rPr>
          <w:rFonts w:ascii="Arial" w:hAnsi="Arial" w:cs="Arial"/>
          <w:bCs/>
          <w:sz w:val="20"/>
          <w:szCs w:val="20"/>
        </w:rPr>
        <w:t>mode is supported or not, the existing MPR requirements specified in clause 6.2.2 [4] can be reused. As a result, no additional MPR evaluation effort is needed for PC3 and PC2</w:t>
      </w:r>
      <w:r w:rsidR="00940D95">
        <w:rPr>
          <w:rFonts w:ascii="Arial" w:hAnsi="Arial" w:cs="Arial"/>
          <w:bCs/>
          <w:sz w:val="20"/>
          <w:szCs w:val="20"/>
        </w:rPr>
        <w:t xml:space="preserve"> 3Tx UL MIMO</w:t>
      </w:r>
      <w:r>
        <w:rPr>
          <w:rFonts w:ascii="Arial" w:hAnsi="Arial" w:cs="Arial"/>
          <w:bCs/>
          <w:sz w:val="20"/>
          <w:szCs w:val="20"/>
        </w:rPr>
        <w:t xml:space="preserve">. On the other hand, for PC1.5, </w:t>
      </w:r>
      <w:r w:rsidR="006679A6">
        <w:rPr>
          <w:rFonts w:ascii="Arial" w:hAnsi="Arial" w:cs="Arial"/>
          <w:bCs/>
          <w:sz w:val="20"/>
          <w:szCs w:val="20"/>
        </w:rPr>
        <w:t>there are</w:t>
      </w:r>
      <w:r w:rsidR="00F71D97">
        <w:rPr>
          <w:rFonts w:ascii="Arial" w:hAnsi="Arial" w:cs="Arial"/>
          <w:bCs/>
          <w:sz w:val="20"/>
          <w:szCs w:val="20"/>
        </w:rPr>
        <w:t xml:space="preserve"> </w:t>
      </w:r>
      <w:r w:rsidR="006679A6">
        <w:rPr>
          <w:rFonts w:ascii="Arial" w:hAnsi="Arial" w:cs="Arial"/>
          <w:bCs/>
          <w:sz w:val="20"/>
          <w:szCs w:val="20"/>
        </w:rPr>
        <w:t>3</w:t>
      </w:r>
      <w:r>
        <w:rPr>
          <w:rFonts w:ascii="Arial" w:hAnsi="Arial" w:cs="Arial"/>
          <w:bCs/>
          <w:sz w:val="20"/>
          <w:szCs w:val="20"/>
        </w:rPr>
        <w:t xml:space="preserve"> </w:t>
      </w:r>
      <w:r w:rsidR="00666AA8">
        <w:rPr>
          <w:rFonts w:ascii="Arial" w:hAnsi="Arial" w:cs="Arial"/>
          <w:bCs/>
          <w:sz w:val="20"/>
          <w:szCs w:val="20"/>
        </w:rPr>
        <w:t xml:space="preserve">possible </w:t>
      </w:r>
      <w:r>
        <w:rPr>
          <w:rFonts w:ascii="Arial" w:hAnsi="Arial" w:cs="Arial"/>
          <w:bCs/>
          <w:sz w:val="20"/>
          <w:szCs w:val="20"/>
        </w:rPr>
        <w:t xml:space="preserve">PA configurations </w:t>
      </w:r>
      <w:r w:rsidR="006679A6">
        <w:rPr>
          <w:rFonts w:ascii="Arial" w:hAnsi="Arial" w:cs="Arial"/>
          <w:bCs/>
          <w:sz w:val="20"/>
          <w:szCs w:val="20"/>
        </w:rPr>
        <w:t xml:space="preserve">to achieve 29dBm maximum output power and all of them in our view </w:t>
      </w:r>
      <w:r w:rsidR="00940D95">
        <w:rPr>
          <w:rFonts w:ascii="Arial" w:hAnsi="Arial" w:cs="Arial"/>
          <w:bCs/>
          <w:sz w:val="20"/>
          <w:szCs w:val="20"/>
        </w:rPr>
        <w:t xml:space="preserve">would </w:t>
      </w:r>
      <w:r>
        <w:rPr>
          <w:rFonts w:ascii="Arial" w:hAnsi="Arial" w:cs="Arial"/>
          <w:bCs/>
          <w:sz w:val="20"/>
          <w:szCs w:val="20"/>
        </w:rPr>
        <w:t>require</w:t>
      </w:r>
      <w:r w:rsidR="00940D95">
        <w:rPr>
          <w:rFonts w:ascii="Arial" w:hAnsi="Arial" w:cs="Arial"/>
          <w:bCs/>
          <w:sz w:val="20"/>
          <w:szCs w:val="20"/>
        </w:rPr>
        <w:t xml:space="preserve"> </w:t>
      </w:r>
      <w:r w:rsidR="005B4AF8">
        <w:rPr>
          <w:rFonts w:ascii="Arial" w:hAnsi="Arial" w:cs="Arial"/>
          <w:bCs/>
          <w:sz w:val="20"/>
          <w:szCs w:val="20"/>
        </w:rPr>
        <w:t xml:space="preserve">new </w:t>
      </w:r>
      <w:r w:rsidR="00940D95">
        <w:rPr>
          <w:rFonts w:ascii="Arial" w:hAnsi="Arial" w:cs="Arial"/>
          <w:bCs/>
          <w:sz w:val="20"/>
          <w:szCs w:val="20"/>
        </w:rPr>
        <w:t>MPR evaluations</w:t>
      </w:r>
      <w:r w:rsidR="00BB2E9D">
        <w:rPr>
          <w:rFonts w:ascii="Arial" w:hAnsi="Arial" w:cs="Arial"/>
          <w:bCs/>
          <w:sz w:val="20"/>
          <w:szCs w:val="20"/>
        </w:rPr>
        <w:t>.</w:t>
      </w:r>
      <w:r w:rsidR="006679A6">
        <w:rPr>
          <w:rFonts w:ascii="Arial" w:hAnsi="Arial" w:cs="Arial"/>
          <w:bCs/>
          <w:sz w:val="20"/>
          <w:szCs w:val="20"/>
        </w:rPr>
        <w:t xml:space="preserve"> </w:t>
      </w:r>
      <w:r w:rsidR="00940D95">
        <w:rPr>
          <w:rFonts w:ascii="Arial" w:hAnsi="Arial" w:cs="Arial"/>
          <w:bCs/>
          <w:sz w:val="20"/>
          <w:szCs w:val="20"/>
        </w:rPr>
        <w:t xml:space="preserve"> </w:t>
      </w:r>
      <w:r w:rsidR="007B0EBE">
        <w:rPr>
          <w:rFonts w:ascii="Arial" w:hAnsi="Arial" w:cs="Arial"/>
          <w:bCs/>
          <w:sz w:val="20"/>
          <w:szCs w:val="20"/>
        </w:rPr>
        <w:t xml:space="preserve">However, among </w:t>
      </w:r>
      <w:r w:rsidR="00315220">
        <w:rPr>
          <w:rFonts w:ascii="Arial" w:hAnsi="Arial" w:cs="Arial"/>
          <w:bCs/>
          <w:sz w:val="20"/>
          <w:szCs w:val="20"/>
        </w:rPr>
        <w:t>them</w:t>
      </w:r>
      <w:r w:rsidR="007B0EBE">
        <w:rPr>
          <w:rFonts w:ascii="Arial" w:hAnsi="Arial" w:cs="Arial"/>
          <w:bCs/>
          <w:sz w:val="20"/>
          <w:szCs w:val="20"/>
        </w:rPr>
        <w:t xml:space="preserve"> only PC2+PC2+PC2 configuration can support balanced output power under P</w:t>
      </w:r>
      <w:r w:rsidR="007B0EBE" w:rsidRPr="007B0EBE">
        <w:rPr>
          <w:rFonts w:ascii="Arial" w:hAnsi="Arial" w:cs="Arial"/>
          <w:bCs/>
          <w:sz w:val="20"/>
          <w:szCs w:val="20"/>
          <w:vertAlign w:val="subscript"/>
        </w:rPr>
        <w:t>CMAX</w:t>
      </w:r>
      <w:r w:rsidR="007B0EBE">
        <w:rPr>
          <w:rFonts w:ascii="Arial" w:hAnsi="Arial" w:cs="Arial"/>
          <w:bCs/>
          <w:sz w:val="20"/>
          <w:szCs w:val="20"/>
        </w:rPr>
        <w:t xml:space="preserve"> at </w:t>
      </w:r>
      <w:r w:rsidR="00374D40">
        <w:rPr>
          <w:rFonts w:ascii="Arial" w:hAnsi="Arial" w:cs="Arial"/>
          <w:bCs/>
          <w:sz w:val="20"/>
          <w:szCs w:val="20"/>
        </w:rPr>
        <w:t>each</w:t>
      </w:r>
      <w:r w:rsidR="007B0EBE">
        <w:rPr>
          <w:rFonts w:ascii="Arial" w:hAnsi="Arial" w:cs="Arial"/>
          <w:bCs/>
          <w:sz w:val="20"/>
          <w:szCs w:val="20"/>
        </w:rPr>
        <w:t xml:space="preserve"> antenna port.</w:t>
      </w:r>
      <w:r w:rsidR="005B4AF8">
        <w:rPr>
          <w:rFonts w:ascii="Arial" w:hAnsi="Arial" w:cs="Arial"/>
          <w:bCs/>
          <w:sz w:val="20"/>
          <w:szCs w:val="20"/>
        </w:rPr>
        <w:t xml:space="preserve"> </w:t>
      </w:r>
      <w:r w:rsidR="006679A6">
        <w:rPr>
          <w:rFonts w:ascii="Arial" w:hAnsi="Arial" w:cs="Arial"/>
          <w:bCs/>
          <w:sz w:val="20"/>
          <w:szCs w:val="20"/>
        </w:rPr>
        <w:t>As i</w:t>
      </w:r>
      <w:r w:rsidR="005B4AF8">
        <w:rPr>
          <w:rFonts w:ascii="Arial" w:hAnsi="Arial" w:cs="Arial"/>
          <w:bCs/>
          <w:sz w:val="20"/>
          <w:szCs w:val="20"/>
        </w:rPr>
        <w:t>t is unclear whether output power</w:t>
      </w:r>
      <w:r w:rsidR="00315220">
        <w:rPr>
          <w:rFonts w:ascii="Arial" w:hAnsi="Arial" w:cs="Arial"/>
          <w:bCs/>
          <w:sz w:val="20"/>
          <w:szCs w:val="20"/>
        </w:rPr>
        <w:t xml:space="preserve"> at each antenna port should maintain</w:t>
      </w:r>
      <w:r w:rsidR="00374D40">
        <w:rPr>
          <w:rFonts w:ascii="Arial" w:hAnsi="Arial" w:cs="Arial"/>
          <w:bCs/>
          <w:sz w:val="20"/>
          <w:szCs w:val="20"/>
        </w:rPr>
        <w:t xml:space="preserve"> </w:t>
      </w:r>
      <w:r w:rsidR="00315220">
        <w:rPr>
          <w:rFonts w:ascii="Arial" w:hAnsi="Arial" w:cs="Arial"/>
          <w:bCs/>
          <w:sz w:val="20"/>
          <w:szCs w:val="20"/>
        </w:rPr>
        <w:t>balanced</w:t>
      </w:r>
      <w:r w:rsidR="00BB2E9D">
        <w:rPr>
          <w:rFonts w:ascii="Arial" w:hAnsi="Arial" w:cs="Arial"/>
          <w:bCs/>
          <w:sz w:val="20"/>
          <w:szCs w:val="20"/>
        </w:rPr>
        <w:t xml:space="preserve"> or not</w:t>
      </w:r>
      <w:r w:rsidR="006679A6">
        <w:rPr>
          <w:rFonts w:ascii="Arial" w:hAnsi="Arial" w:cs="Arial"/>
          <w:bCs/>
          <w:sz w:val="20"/>
          <w:szCs w:val="20"/>
        </w:rPr>
        <w:t xml:space="preserve">, </w:t>
      </w:r>
      <w:r w:rsidR="00315220">
        <w:rPr>
          <w:rFonts w:ascii="Arial" w:hAnsi="Arial" w:cs="Arial"/>
          <w:bCs/>
          <w:sz w:val="20"/>
          <w:szCs w:val="20"/>
        </w:rPr>
        <w:t xml:space="preserve">clarification from RAN1 </w:t>
      </w:r>
      <w:r w:rsidR="006679A6">
        <w:rPr>
          <w:rFonts w:ascii="Arial" w:hAnsi="Arial" w:cs="Arial"/>
          <w:bCs/>
          <w:sz w:val="20"/>
          <w:szCs w:val="20"/>
        </w:rPr>
        <w:t xml:space="preserve">on the requirement of antenna port power balance may be needed. </w:t>
      </w:r>
      <w:r w:rsidR="00BB2E9D">
        <w:rPr>
          <w:rFonts w:ascii="Arial" w:hAnsi="Arial" w:cs="Arial"/>
          <w:bCs/>
          <w:sz w:val="20"/>
          <w:szCs w:val="20"/>
        </w:rPr>
        <w:t xml:space="preserve">If all 3 PA configurations are feasible to support PC1.5 3Tx UL MIMO, in principle the MPR requirements shall be based on the least linear PA configuration </w:t>
      </w:r>
      <w:r w:rsidR="00374D40">
        <w:rPr>
          <w:rFonts w:ascii="Arial" w:hAnsi="Arial" w:cs="Arial"/>
          <w:bCs/>
          <w:sz w:val="20"/>
          <w:szCs w:val="20"/>
        </w:rPr>
        <w:t xml:space="preserve">of </w:t>
      </w:r>
      <w:r w:rsidR="00BB2E9D">
        <w:rPr>
          <w:rFonts w:ascii="Arial" w:hAnsi="Arial" w:cs="Arial"/>
          <w:bCs/>
          <w:sz w:val="20"/>
          <w:szCs w:val="20"/>
        </w:rPr>
        <w:t xml:space="preserve">PC2+PC3+PC3. </w:t>
      </w:r>
      <w:r w:rsidR="00374D40">
        <w:rPr>
          <w:rFonts w:ascii="Arial" w:hAnsi="Arial" w:cs="Arial"/>
          <w:bCs/>
          <w:sz w:val="20"/>
          <w:szCs w:val="20"/>
        </w:rPr>
        <w:t>Furthermore</w:t>
      </w:r>
      <w:r w:rsidR="00911C96">
        <w:rPr>
          <w:rFonts w:ascii="Arial" w:hAnsi="Arial" w:cs="Arial"/>
          <w:bCs/>
          <w:sz w:val="20"/>
          <w:szCs w:val="20"/>
        </w:rPr>
        <w:t xml:space="preserve">, since 3Tx UL MIMO will be supported by both FWA and handheld UE where different antenna isolation would have </w:t>
      </w:r>
      <w:r w:rsidR="00911C96" w:rsidRPr="00911C96">
        <w:rPr>
          <w:rFonts w:ascii="Arial" w:hAnsi="Arial" w:cs="Arial"/>
          <w:bCs/>
          <w:sz w:val="20"/>
          <w:szCs w:val="20"/>
        </w:rPr>
        <w:t>perceptible</w:t>
      </w:r>
      <w:r w:rsidR="00911C96">
        <w:rPr>
          <w:rFonts w:ascii="Arial" w:hAnsi="Arial" w:cs="Arial"/>
          <w:bCs/>
          <w:sz w:val="20"/>
          <w:szCs w:val="20"/>
        </w:rPr>
        <w:t xml:space="preserve"> impact to MPR requirements</w:t>
      </w:r>
      <w:r w:rsidR="00BF4E67">
        <w:rPr>
          <w:rFonts w:ascii="Arial" w:hAnsi="Arial" w:cs="Arial"/>
          <w:bCs/>
          <w:sz w:val="20"/>
          <w:szCs w:val="20"/>
        </w:rPr>
        <w:t xml:space="preserve">, the requirements shall be specified for FWA and handheld UE separately. </w:t>
      </w:r>
      <w:r w:rsidR="00911C96">
        <w:rPr>
          <w:rFonts w:ascii="Arial" w:hAnsi="Arial" w:cs="Arial"/>
          <w:bCs/>
          <w:sz w:val="20"/>
          <w:szCs w:val="20"/>
        </w:rPr>
        <w:t xml:space="preserve"> </w:t>
      </w:r>
    </w:p>
    <w:p w14:paraId="4701A65E" w14:textId="77777777" w:rsidR="00AE2F31" w:rsidRDefault="00AE2F31" w:rsidP="00AE2F31">
      <w:pPr>
        <w:jc w:val="both"/>
        <w:rPr>
          <w:rFonts w:ascii="Arial" w:hAnsi="Arial" w:cs="Arial"/>
          <w:bCs/>
          <w:sz w:val="20"/>
          <w:szCs w:val="20"/>
        </w:rPr>
      </w:pPr>
    </w:p>
    <w:p w14:paraId="46837E0A" w14:textId="0D670C8A" w:rsidR="00AE2F31" w:rsidRDefault="00AE2F31" w:rsidP="00401317">
      <w:pPr>
        <w:spacing w:after="120"/>
        <w:jc w:val="both"/>
        <w:rPr>
          <w:rFonts w:ascii="Arial" w:hAnsi="Arial" w:cs="Arial"/>
          <w:bCs/>
          <w:i/>
          <w:iCs/>
          <w:sz w:val="20"/>
          <w:szCs w:val="20"/>
        </w:rPr>
      </w:pPr>
      <w:r w:rsidRPr="00267127">
        <w:rPr>
          <w:rFonts w:ascii="Arial" w:hAnsi="Arial" w:cs="Arial"/>
          <w:b/>
          <w:i/>
          <w:iCs/>
          <w:sz w:val="20"/>
          <w:szCs w:val="20"/>
        </w:rPr>
        <w:t xml:space="preserve">Observation </w:t>
      </w:r>
      <w:r>
        <w:rPr>
          <w:rFonts w:ascii="Arial" w:hAnsi="Arial" w:cs="Arial"/>
          <w:b/>
          <w:i/>
          <w:iCs/>
          <w:sz w:val="20"/>
          <w:szCs w:val="20"/>
        </w:rPr>
        <w:t>3</w:t>
      </w:r>
      <w:r w:rsidRPr="00267127">
        <w:rPr>
          <w:rFonts w:ascii="Arial" w:hAnsi="Arial" w:cs="Arial"/>
          <w:bCs/>
          <w:i/>
          <w:iCs/>
          <w:sz w:val="20"/>
          <w:szCs w:val="20"/>
        </w:rPr>
        <w:t xml:space="preserve">: </w:t>
      </w:r>
      <w:r>
        <w:rPr>
          <w:rFonts w:ascii="Arial" w:hAnsi="Arial" w:cs="Arial"/>
          <w:bCs/>
          <w:i/>
          <w:iCs/>
          <w:sz w:val="20"/>
          <w:szCs w:val="20"/>
        </w:rPr>
        <w:t xml:space="preserve">For PC3 and PC2 3Tx UL MIMO, </w:t>
      </w:r>
      <w:r w:rsidRPr="00AE2F31">
        <w:rPr>
          <w:rFonts w:ascii="Arial" w:hAnsi="Arial" w:cs="Arial"/>
          <w:bCs/>
          <w:i/>
          <w:iCs/>
          <w:sz w:val="20"/>
          <w:szCs w:val="20"/>
        </w:rPr>
        <w:t xml:space="preserve">the existing MPR requirements specified in </w:t>
      </w:r>
      <w:r>
        <w:rPr>
          <w:rFonts w:ascii="Arial" w:hAnsi="Arial" w:cs="Arial"/>
          <w:bCs/>
          <w:i/>
          <w:iCs/>
          <w:sz w:val="20"/>
          <w:szCs w:val="20"/>
        </w:rPr>
        <w:t xml:space="preserve">TS 38.101-1 </w:t>
      </w:r>
      <w:r w:rsidRPr="00AE2F31">
        <w:rPr>
          <w:rFonts w:ascii="Arial" w:hAnsi="Arial" w:cs="Arial"/>
          <w:bCs/>
          <w:i/>
          <w:iCs/>
          <w:sz w:val="20"/>
          <w:szCs w:val="20"/>
        </w:rPr>
        <w:t>clause 6.2.2 can be reused</w:t>
      </w:r>
      <w:r>
        <w:rPr>
          <w:rFonts w:ascii="Arial" w:hAnsi="Arial" w:cs="Arial"/>
          <w:bCs/>
          <w:i/>
          <w:iCs/>
          <w:sz w:val="20"/>
          <w:szCs w:val="20"/>
        </w:rPr>
        <w:t>.</w:t>
      </w:r>
    </w:p>
    <w:p w14:paraId="34149D17" w14:textId="77777777" w:rsidR="00911C96" w:rsidRPr="00911C96" w:rsidRDefault="00911C96" w:rsidP="00911C96">
      <w:pPr>
        <w:jc w:val="both"/>
        <w:rPr>
          <w:rFonts w:ascii="Arial" w:hAnsi="Arial" w:cs="Arial"/>
          <w:bCs/>
          <w:sz w:val="20"/>
          <w:szCs w:val="20"/>
        </w:rPr>
      </w:pPr>
    </w:p>
    <w:p w14:paraId="19353E4A" w14:textId="639F9FBD" w:rsidR="00911C96" w:rsidRDefault="00911C96" w:rsidP="00401317">
      <w:pPr>
        <w:spacing w:after="120"/>
        <w:jc w:val="both"/>
        <w:rPr>
          <w:rFonts w:ascii="Arial" w:hAnsi="Arial" w:cs="Arial"/>
          <w:bCs/>
          <w:i/>
          <w:iCs/>
          <w:sz w:val="20"/>
          <w:szCs w:val="20"/>
        </w:rPr>
      </w:pPr>
      <w:r w:rsidRPr="00267127">
        <w:rPr>
          <w:rFonts w:ascii="Arial" w:hAnsi="Arial" w:cs="Arial"/>
          <w:b/>
          <w:i/>
          <w:iCs/>
          <w:sz w:val="20"/>
          <w:szCs w:val="20"/>
        </w:rPr>
        <w:t xml:space="preserve">Observation </w:t>
      </w:r>
      <w:r>
        <w:rPr>
          <w:rFonts w:ascii="Arial" w:hAnsi="Arial" w:cs="Arial"/>
          <w:b/>
          <w:i/>
          <w:iCs/>
          <w:sz w:val="20"/>
          <w:szCs w:val="20"/>
        </w:rPr>
        <w:t>4</w:t>
      </w:r>
      <w:r w:rsidRPr="00267127">
        <w:rPr>
          <w:rFonts w:ascii="Arial" w:hAnsi="Arial" w:cs="Arial"/>
          <w:bCs/>
          <w:i/>
          <w:iCs/>
          <w:sz w:val="20"/>
          <w:szCs w:val="20"/>
        </w:rPr>
        <w:t xml:space="preserve">: </w:t>
      </w:r>
      <w:r>
        <w:rPr>
          <w:rFonts w:ascii="Arial" w:hAnsi="Arial" w:cs="Arial"/>
          <w:bCs/>
          <w:i/>
          <w:iCs/>
          <w:sz w:val="20"/>
          <w:szCs w:val="20"/>
        </w:rPr>
        <w:t xml:space="preserve">For PC1.5 3Tx UL MIMO, </w:t>
      </w:r>
      <w:r w:rsidRPr="00AE2F31">
        <w:rPr>
          <w:rFonts w:ascii="Arial" w:hAnsi="Arial" w:cs="Arial"/>
          <w:bCs/>
          <w:i/>
          <w:iCs/>
          <w:sz w:val="20"/>
          <w:szCs w:val="20"/>
        </w:rPr>
        <w:t xml:space="preserve">MPR requirements </w:t>
      </w:r>
      <w:r>
        <w:rPr>
          <w:rFonts w:ascii="Arial" w:hAnsi="Arial" w:cs="Arial"/>
          <w:bCs/>
          <w:i/>
          <w:iCs/>
          <w:sz w:val="20"/>
          <w:szCs w:val="20"/>
        </w:rPr>
        <w:t>need to be evaluated and separately specified.</w:t>
      </w:r>
    </w:p>
    <w:p w14:paraId="784CCF90" w14:textId="77777777" w:rsidR="00BB2E9D" w:rsidRPr="00BB2E9D" w:rsidRDefault="00BB2E9D" w:rsidP="00BB2E9D">
      <w:pPr>
        <w:jc w:val="both"/>
        <w:rPr>
          <w:rFonts w:ascii="Arial" w:hAnsi="Arial" w:cs="Arial"/>
          <w:b/>
          <w:sz w:val="20"/>
          <w:szCs w:val="20"/>
        </w:rPr>
      </w:pPr>
    </w:p>
    <w:p w14:paraId="2FB64823" w14:textId="07595EE8" w:rsidR="00BB2E9D" w:rsidRDefault="00BB2E9D" w:rsidP="00401317">
      <w:pPr>
        <w:spacing w:after="120"/>
        <w:jc w:val="both"/>
        <w:rPr>
          <w:rFonts w:ascii="Arial" w:hAnsi="Arial" w:cs="Arial"/>
          <w:bCs/>
          <w:i/>
          <w:iCs/>
          <w:sz w:val="20"/>
          <w:szCs w:val="20"/>
        </w:rPr>
      </w:pPr>
      <w:r w:rsidRPr="00267127">
        <w:rPr>
          <w:rFonts w:ascii="Arial" w:hAnsi="Arial" w:cs="Arial"/>
          <w:b/>
          <w:i/>
          <w:iCs/>
          <w:sz w:val="20"/>
          <w:szCs w:val="20"/>
        </w:rPr>
        <w:t xml:space="preserve">Observation </w:t>
      </w:r>
      <w:r>
        <w:rPr>
          <w:rFonts w:ascii="Arial" w:hAnsi="Arial" w:cs="Arial"/>
          <w:b/>
          <w:i/>
          <w:iCs/>
          <w:sz w:val="20"/>
          <w:szCs w:val="20"/>
        </w:rPr>
        <w:t>5</w:t>
      </w:r>
      <w:r w:rsidRPr="00267127">
        <w:rPr>
          <w:rFonts w:ascii="Arial" w:hAnsi="Arial" w:cs="Arial"/>
          <w:bCs/>
          <w:i/>
          <w:iCs/>
          <w:sz w:val="20"/>
          <w:szCs w:val="20"/>
        </w:rPr>
        <w:t xml:space="preserve">: </w:t>
      </w:r>
      <w:r w:rsidR="00374D40">
        <w:rPr>
          <w:rFonts w:ascii="Arial" w:hAnsi="Arial" w:cs="Arial"/>
          <w:bCs/>
          <w:i/>
          <w:iCs/>
          <w:sz w:val="20"/>
          <w:szCs w:val="20"/>
        </w:rPr>
        <w:t xml:space="preserve">For PC1.5 3Tx UL MIMO, </w:t>
      </w:r>
      <w:r w:rsidR="00374D40" w:rsidRPr="00374D40">
        <w:rPr>
          <w:rFonts w:ascii="Arial" w:hAnsi="Arial" w:cs="Arial"/>
          <w:bCs/>
          <w:i/>
          <w:iCs/>
          <w:sz w:val="20"/>
          <w:szCs w:val="20"/>
        </w:rPr>
        <w:t>only PC2+PC2+PC2 configuration can support balanced output power under P</w:t>
      </w:r>
      <w:r w:rsidR="00374D40" w:rsidRPr="00374D40">
        <w:rPr>
          <w:rFonts w:ascii="Arial" w:hAnsi="Arial" w:cs="Arial"/>
          <w:bCs/>
          <w:i/>
          <w:iCs/>
          <w:sz w:val="20"/>
          <w:szCs w:val="20"/>
          <w:vertAlign w:val="subscript"/>
        </w:rPr>
        <w:t>CMAX</w:t>
      </w:r>
      <w:r w:rsidR="00374D40" w:rsidRPr="00374D40">
        <w:rPr>
          <w:rFonts w:ascii="Arial" w:hAnsi="Arial" w:cs="Arial"/>
          <w:bCs/>
          <w:i/>
          <w:iCs/>
          <w:sz w:val="20"/>
          <w:szCs w:val="20"/>
        </w:rPr>
        <w:t xml:space="preserve"> at the antenna ports.</w:t>
      </w:r>
    </w:p>
    <w:p w14:paraId="7718CABB" w14:textId="77777777" w:rsidR="00AE2F31" w:rsidRPr="00AE2F31" w:rsidRDefault="00AE2F31" w:rsidP="00AE2F31">
      <w:pPr>
        <w:jc w:val="both"/>
        <w:rPr>
          <w:rFonts w:ascii="Arial" w:hAnsi="Arial" w:cs="Arial"/>
          <w:bCs/>
          <w:sz w:val="20"/>
          <w:szCs w:val="20"/>
        </w:rPr>
      </w:pPr>
    </w:p>
    <w:p w14:paraId="0A9E9879" w14:textId="4206E21A" w:rsidR="00911C96" w:rsidRDefault="00AE2F31" w:rsidP="00401317">
      <w:pPr>
        <w:spacing w:after="120"/>
        <w:jc w:val="both"/>
        <w:rPr>
          <w:rFonts w:ascii="Arial" w:hAnsi="Arial" w:cs="Arial"/>
          <w:bCs/>
          <w:i/>
          <w:iCs/>
          <w:sz w:val="20"/>
          <w:szCs w:val="20"/>
        </w:rPr>
      </w:pPr>
      <w:r w:rsidRPr="00911C96">
        <w:rPr>
          <w:rFonts w:ascii="Arial" w:hAnsi="Arial" w:cs="Arial"/>
          <w:b/>
          <w:i/>
          <w:iCs/>
          <w:sz w:val="20"/>
          <w:szCs w:val="20"/>
        </w:rPr>
        <w:t>Proposal 2</w:t>
      </w:r>
      <w:r>
        <w:rPr>
          <w:rFonts w:ascii="Arial" w:hAnsi="Arial" w:cs="Arial"/>
          <w:bCs/>
          <w:i/>
          <w:iCs/>
          <w:sz w:val="20"/>
          <w:szCs w:val="20"/>
        </w:rPr>
        <w:t xml:space="preserve">: </w:t>
      </w:r>
      <w:r w:rsidR="00374D40">
        <w:rPr>
          <w:rFonts w:ascii="Arial" w:hAnsi="Arial" w:cs="Arial"/>
          <w:bCs/>
          <w:i/>
          <w:iCs/>
          <w:sz w:val="20"/>
          <w:szCs w:val="20"/>
        </w:rPr>
        <w:t xml:space="preserve">Send an LS to RAN1 to clarify </w:t>
      </w:r>
      <w:r w:rsidR="00374D40" w:rsidRPr="00374D40">
        <w:rPr>
          <w:rFonts w:ascii="Arial" w:hAnsi="Arial" w:cs="Arial"/>
          <w:bCs/>
          <w:i/>
          <w:iCs/>
          <w:sz w:val="20"/>
          <w:szCs w:val="20"/>
        </w:rPr>
        <w:t>whether output power at each antenna port should maintain balanced</w:t>
      </w:r>
      <w:r w:rsidR="00374D40">
        <w:rPr>
          <w:rFonts w:ascii="Arial" w:hAnsi="Arial" w:cs="Arial"/>
          <w:bCs/>
          <w:i/>
          <w:iCs/>
          <w:sz w:val="20"/>
          <w:szCs w:val="20"/>
        </w:rPr>
        <w:t xml:space="preserve"> or not to support UL MIMO. </w:t>
      </w:r>
    </w:p>
    <w:p w14:paraId="5EE57EE6" w14:textId="77777777" w:rsidR="00911C96" w:rsidRPr="00911C96" w:rsidRDefault="00911C96" w:rsidP="00911C96">
      <w:pPr>
        <w:jc w:val="both"/>
        <w:rPr>
          <w:rFonts w:ascii="Arial" w:hAnsi="Arial" w:cs="Arial"/>
          <w:bCs/>
          <w:sz w:val="20"/>
          <w:szCs w:val="20"/>
        </w:rPr>
      </w:pPr>
    </w:p>
    <w:p w14:paraId="142587AC" w14:textId="20E74AAD" w:rsidR="00AE2F31" w:rsidRDefault="00911C96" w:rsidP="00401317">
      <w:pPr>
        <w:spacing w:after="120"/>
        <w:jc w:val="both"/>
        <w:rPr>
          <w:rFonts w:ascii="Arial" w:hAnsi="Arial" w:cs="Arial"/>
          <w:bCs/>
          <w:sz w:val="20"/>
          <w:szCs w:val="20"/>
        </w:rPr>
      </w:pPr>
      <w:r w:rsidRPr="00911C9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xml:space="preserve">: For PC1.5 3Tx UL MIMO, MPR requirements </w:t>
      </w:r>
      <w:r w:rsidR="00BF4E67">
        <w:rPr>
          <w:rFonts w:ascii="Arial" w:hAnsi="Arial" w:cs="Arial"/>
          <w:bCs/>
          <w:i/>
          <w:iCs/>
          <w:sz w:val="20"/>
          <w:szCs w:val="20"/>
        </w:rPr>
        <w:t>shall be separately specified for FWA and handheld UE.</w:t>
      </w:r>
      <w:r>
        <w:rPr>
          <w:rFonts w:ascii="Arial" w:hAnsi="Arial" w:cs="Arial"/>
          <w:bCs/>
          <w:i/>
          <w:iCs/>
          <w:sz w:val="20"/>
          <w:szCs w:val="20"/>
        </w:rPr>
        <w:t xml:space="preserve"> </w:t>
      </w:r>
    </w:p>
    <w:p w14:paraId="1733D0D1" w14:textId="77777777" w:rsidR="00BF4E67" w:rsidRDefault="00BF4E67" w:rsidP="00BF4E67">
      <w:pPr>
        <w:jc w:val="both"/>
        <w:rPr>
          <w:rFonts w:ascii="Arial" w:hAnsi="Arial" w:cs="Arial"/>
          <w:bCs/>
          <w:sz w:val="20"/>
          <w:szCs w:val="20"/>
        </w:rPr>
      </w:pPr>
    </w:p>
    <w:p w14:paraId="04FE608A" w14:textId="3A3FF715" w:rsidR="00BF4E67" w:rsidRPr="0093313C" w:rsidRDefault="00BF4E67" w:rsidP="00BF4E67">
      <w:pPr>
        <w:pStyle w:val="Heading2"/>
        <w:spacing w:after="120"/>
        <w:ind w:left="1138" w:hanging="1138"/>
      </w:pPr>
      <w:r>
        <w:t>2.3</w:t>
      </w:r>
      <w:r>
        <w:tab/>
      </w:r>
      <w:r w:rsidR="00D3289E">
        <w:t>ULFPTx mode with 2-layer transmission</w:t>
      </w:r>
    </w:p>
    <w:p w14:paraId="454D1E15" w14:textId="77777777" w:rsidR="00B7472A" w:rsidRDefault="00B7472A" w:rsidP="00C30F2E">
      <w:pPr>
        <w:jc w:val="both"/>
        <w:rPr>
          <w:rFonts w:ascii="Arial" w:hAnsi="Arial" w:cs="Arial"/>
          <w:sz w:val="20"/>
          <w:szCs w:val="20"/>
        </w:rPr>
      </w:pPr>
    </w:p>
    <w:p w14:paraId="4464FC2C" w14:textId="61F64D54" w:rsidR="00C30F2E" w:rsidRPr="009C0E87" w:rsidRDefault="00C30F2E" w:rsidP="00B7472A">
      <w:pPr>
        <w:spacing w:after="120"/>
        <w:jc w:val="both"/>
        <w:rPr>
          <w:rFonts w:ascii="Arial" w:hAnsi="Arial" w:cs="Arial"/>
          <w:sz w:val="20"/>
          <w:szCs w:val="20"/>
        </w:rPr>
      </w:pPr>
      <w:r w:rsidRPr="009C0E87">
        <w:rPr>
          <w:rFonts w:ascii="Arial" w:hAnsi="Arial" w:cs="Arial"/>
          <w:sz w:val="20"/>
          <w:szCs w:val="20"/>
        </w:rPr>
        <w:t>TS 38.101-1 defines three different modes for ULFPTx. Each mode has a dedicated purpose which represents capabilities based on architecture assumptions. Mode-0 or Mode-full power is specified for a UE which features full power amplifiers on all Tx chains. It has the capability to achieve full power with respect to the advertised power class on any chain. Therefore, it can use TPMI 0 and TPMI 1. The network can configure any TPMI allowing to optimize performance by selecting the best Tx chain. The</w:t>
      </w:r>
      <w:r w:rsidR="00CC0D3F">
        <w:rPr>
          <w:rFonts w:ascii="Arial" w:hAnsi="Arial" w:cs="Arial"/>
          <w:sz w:val="20"/>
          <w:szCs w:val="20"/>
        </w:rPr>
        <w:t>re is a mixed</w:t>
      </w:r>
      <w:r w:rsidRPr="009C0E87">
        <w:rPr>
          <w:rFonts w:ascii="Arial" w:hAnsi="Arial" w:cs="Arial"/>
          <w:sz w:val="20"/>
          <w:szCs w:val="20"/>
        </w:rPr>
        <w:t xml:space="preserve"> mode, </w:t>
      </w:r>
      <w:r w:rsidRPr="00CC0D3F">
        <w:rPr>
          <w:rFonts w:ascii="Arial" w:hAnsi="Arial" w:cs="Arial"/>
          <w:sz w:val="20"/>
          <w:szCs w:val="20"/>
        </w:rPr>
        <w:t>Mode-</w:t>
      </w:r>
      <w:r w:rsidR="00CC0D3F" w:rsidRPr="00CC0D3F">
        <w:rPr>
          <w:rFonts w:ascii="Arial" w:hAnsi="Arial" w:cs="Arial"/>
          <w:sz w:val="20"/>
          <w:szCs w:val="20"/>
        </w:rPr>
        <w:t>2</w:t>
      </w:r>
      <w:r w:rsidRPr="009C0E87">
        <w:rPr>
          <w:rFonts w:ascii="Arial" w:hAnsi="Arial" w:cs="Arial"/>
          <w:sz w:val="20"/>
          <w:szCs w:val="20"/>
        </w:rPr>
        <w:t>,</w:t>
      </w:r>
      <w:r w:rsidR="00CC0D3F">
        <w:rPr>
          <w:rFonts w:ascii="Arial" w:hAnsi="Arial" w:cs="Arial"/>
          <w:sz w:val="20"/>
          <w:szCs w:val="20"/>
        </w:rPr>
        <w:t xml:space="preserve"> which</w:t>
      </w:r>
      <w:r w:rsidRPr="009C0E87">
        <w:rPr>
          <w:rFonts w:ascii="Arial" w:hAnsi="Arial" w:cs="Arial"/>
          <w:sz w:val="20"/>
          <w:szCs w:val="20"/>
        </w:rPr>
        <w:t xml:space="preserve"> is dedicated to devices which support full power on only one of the Tx chains. The assumption is that one Tx chain features a full power amplifier while the other Tx chain deploys a half-power amplifier. This architecture is useful to provide a trade-off between taking advantage of HPUE feature and balancing implementation complexity and cost efficiency. The last mode, </w:t>
      </w:r>
      <w:r w:rsidRPr="00CC0D3F">
        <w:rPr>
          <w:rFonts w:ascii="Arial" w:hAnsi="Arial" w:cs="Arial"/>
          <w:sz w:val="20"/>
          <w:szCs w:val="20"/>
        </w:rPr>
        <w:t>Mode-</w:t>
      </w:r>
      <w:r w:rsidR="00CC0D3F" w:rsidRPr="00CC0D3F">
        <w:rPr>
          <w:rFonts w:ascii="Arial" w:hAnsi="Arial" w:cs="Arial"/>
          <w:sz w:val="20"/>
          <w:szCs w:val="20"/>
        </w:rPr>
        <w:t>1</w:t>
      </w:r>
      <w:r w:rsidRPr="009C0E87">
        <w:rPr>
          <w:rFonts w:ascii="Arial" w:hAnsi="Arial" w:cs="Arial"/>
          <w:sz w:val="20"/>
          <w:szCs w:val="20"/>
        </w:rPr>
        <w:t xml:space="preserve">, is for devices which only support the </w:t>
      </w:r>
      <w:r w:rsidR="00D70B4A">
        <w:rPr>
          <w:rFonts w:ascii="Arial" w:hAnsi="Arial" w:cs="Arial"/>
          <w:sz w:val="20"/>
          <w:szCs w:val="20"/>
        </w:rPr>
        <w:t>half-rated</w:t>
      </w:r>
      <w:r w:rsidRPr="009C0E87">
        <w:rPr>
          <w:rFonts w:ascii="Arial" w:hAnsi="Arial" w:cs="Arial"/>
          <w:sz w:val="20"/>
          <w:szCs w:val="20"/>
        </w:rPr>
        <w:t xml:space="preserve"> power class on all Tx chains. Simultaneous transmit on two Tx chains is </w:t>
      </w:r>
      <w:r w:rsidR="0068610D" w:rsidRPr="009C0E87">
        <w:rPr>
          <w:rFonts w:ascii="Arial" w:hAnsi="Arial" w:cs="Arial"/>
          <w:sz w:val="20"/>
          <w:szCs w:val="20"/>
        </w:rPr>
        <w:t>utilized</w:t>
      </w:r>
      <w:r w:rsidRPr="009C0E87">
        <w:rPr>
          <w:rFonts w:ascii="Arial" w:hAnsi="Arial" w:cs="Arial"/>
          <w:sz w:val="20"/>
          <w:szCs w:val="20"/>
        </w:rPr>
        <w:t xml:space="preserve"> to achieve full power over the air. The chains are non-coherent which means that the phase relation at a base-station antenna cannot be controlled which could lead to total signal cancelation at one of the base-station receive antennas. To battle the cancellation effect</w:t>
      </w:r>
      <w:r w:rsidR="00B17532">
        <w:rPr>
          <w:rFonts w:ascii="Arial" w:hAnsi="Arial" w:cs="Arial"/>
          <w:sz w:val="20"/>
          <w:szCs w:val="20"/>
        </w:rPr>
        <w:t>,</w:t>
      </w:r>
      <w:r w:rsidRPr="009C0E87">
        <w:rPr>
          <w:rFonts w:ascii="Arial" w:hAnsi="Arial" w:cs="Arial"/>
          <w:sz w:val="20"/>
          <w:szCs w:val="20"/>
        </w:rPr>
        <w:t xml:space="preserve"> diversity techniques might be used at the UE (e.g. cyclic diversity) or at the </w:t>
      </w:r>
      <w:r w:rsidR="00B17532">
        <w:rPr>
          <w:rFonts w:ascii="Arial" w:hAnsi="Arial" w:cs="Arial"/>
          <w:sz w:val="20"/>
          <w:szCs w:val="20"/>
        </w:rPr>
        <w:t xml:space="preserve">gNB </w:t>
      </w:r>
      <w:r w:rsidRPr="009C0E87">
        <w:rPr>
          <w:rFonts w:ascii="Arial" w:hAnsi="Arial" w:cs="Arial"/>
          <w:sz w:val="20"/>
          <w:szCs w:val="20"/>
        </w:rPr>
        <w:t>receiver (e.g. spatially distributed antennas).</w:t>
      </w:r>
    </w:p>
    <w:p w14:paraId="6E04ECEA" w14:textId="77777777" w:rsidR="00C30F2E" w:rsidRPr="009C0E87" w:rsidRDefault="00C30F2E" w:rsidP="00C30F2E">
      <w:pPr>
        <w:jc w:val="both"/>
        <w:rPr>
          <w:rFonts w:ascii="Arial" w:hAnsi="Arial" w:cs="Arial"/>
          <w:sz w:val="20"/>
          <w:szCs w:val="20"/>
        </w:rPr>
      </w:pPr>
    </w:p>
    <w:p w14:paraId="712B0B75" w14:textId="77777777" w:rsidR="00C30F2E" w:rsidRPr="009C0E87" w:rsidRDefault="00C30F2E" w:rsidP="00B7472A">
      <w:pPr>
        <w:spacing w:after="120"/>
        <w:jc w:val="both"/>
        <w:rPr>
          <w:rFonts w:ascii="Arial" w:hAnsi="Arial" w:cs="Arial"/>
          <w:sz w:val="20"/>
          <w:szCs w:val="20"/>
        </w:rPr>
      </w:pPr>
      <w:r w:rsidRPr="009C0E87">
        <w:rPr>
          <w:rFonts w:ascii="Arial" w:hAnsi="Arial" w:cs="Arial"/>
          <w:sz w:val="20"/>
          <w:szCs w:val="20"/>
        </w:rPr>
        <w:t>During the last RAN4 meeting it was tentatively agreed to use 1-layer as baseline assumption for ULFPTx Mode-0. Another proposal was made to include 2-layer transmission which was captured for further discussion. RAN1 had an agreement on non-coherent 2-layer TPMIs and defines them as follows:</w:t>
      </w:r>
    </w:p>
    <w:p w14:paraId="1B6381CA" w14:textId="77777777" w:rsidR="00C30F2E" w:rsidRPr="009C0E87" w:rsidRDefault="00C30F2E" w:rsidP="00C30F2E">
      <w:pPr>
        <w:jc w:val="center"/>
        <w:rPr>
          <w:rFonts w:ascii="Arial" w:hAnsi="Arial" w:cs="Arial"/>
          <w:sz w:val="20"/>
          <w:szCs w:val="20"/>
        </w:rPr>
      </w:pPr>
      <w:r w:rsidRPr="009C0E87">
        <w:rPr>
          <w:rFonts w:ascii="Arial" w:hAnsi="Arial" w:cs="Arial"/>
          <w:noProof/>
          <w:sz w:val="20"/>
          <w:szCs w:val="20"/>
        </w:rPr>
        <w:drawing>
          <wp:inline distT="0" distB="0" distL="0" distR="0" wp14:anchorId="45AD7651" wp14:editId="3D0EE0E0">
            <wp:extent cx="4897120" cy="922432"/>
            <wp:effectExtent l="152400" t="152400" r="335280" b="347980"/>
            <wp:docPr id="1065930169" name="Picture 1" descr="A math problem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930169" name="Picture 1" descr="A math problem with numbers and symbols&#10;&#10;Description automatically generated"/>
                    <pic:cNvPicPr/>
                  </pic:nvPicPr>
                  <pic:blipFill>
                    <a:blip r:embed="rId9"/>
                    <a:stretch>
                      <a:fillRect/>
                    </a:stretch>
                  </pic:blipFill>
                  <pic:spPr>
                    <a:xfrm>
                      <a:off x="0" y="0"/>
                      <a:ext cx="4975993" cy="937289"/>
                    </a:xfrm>
                    <a:prstGeom prst="rect">
                      <a:avLst/>
                    </a:prstGeom>
                    <a:ln>
                      <a:noFill/>
                    </a:ln>
                    <a:effectLst>
                      <a:outerShdw blurRad="292100" dist="139700" dir="2700000" algn="tl" rotWithShape="0">
                        <a:srgbClr val="333333">
                          <a:alpha val="65000"/>
                        </a:srgbClr>
                      </a:outerShdw>
                    </a:effectLst>
                  </pic:spPr>
                </pic:pic>
              </a:graphicData>
            </a:graphic>
          </wp:inline>
        </w:drawing>
      </w:r>
    </w:p>
    <w:p w14:paraId="5376E6A4" w14:textId="597626F6" w:rsidR="00C30F2E" w:rsidRPr="009C0E87" w:rsidRDefault="00C30F2E" w:rsidP="00B7472A">
      <w:pPr>
        <w:spacing w:after="120"/>
        <w:jc w:val="both"/>
        <w:rPr>
          <w:rFonts w:ascii="Arial" w:hAnsi="Arial" w:cs="Arial"/>
          <w:sz w:val="20"/>
          <w:szCs w:val="20"/>
        </w:rPr>
      </w:pPr>
      <w:r w:rsidRPr="009C0E87">
        <w:rPr>
          <w:rFonts w:ascii="Arial" w:hAnsi="Arial" w:cs="Arial"/>
          <w:sz w:val="20"/>
          <w:szCs w:val="20"/>
        </w:rPr>
        <w:lastRenderedPageBreak/>
        <w:t xml:space="preserve">The TPMIs feature simultaneous Tx on two chains while the third chain is muted. A total of three TPMIs are defined to cover all possible uplink configurations. </w:t>
      </w:r>
      <w:r w:rsidR="0024012E">
        <w:rPr>
          <w:rFonts w:ascii="Arial" w:hAnsi="Arial" w:cs="Arial"/>
          <w:sz w:val="20"/>
          <w:szCs w:val="20"/>
        </w:rPr>
        <w:t>The new matrixes resemble the 2-layer TPMIs used for mode-2 when four Tx port operation is used together with 2-layer</w:t>
      </w:r>
      <w:r w:rsidR="00A66879">
        <w:rPr>
          <w:rFonts w:ascii="Arial" w:hAnsi="Arial" w:cs="Arial"/>
          <w:sz w:val="20"/>
          <w:szCs w:val="20"/>
        </w:rPr>
        <w:t>s in the</w:t>
      </w:r>
      <w:r w:rsidR="0024012E">
        <w:rPr>
          <w:rFonts w:ascii="Arial" w:hAnsi="Arial" w:cs="Arial"/>
          <w:sz w:val="20"/>
          <w:szCs w:val="20"/>
        </w:rPr>
        <w:t xml:space="preserve"> </w:t>
      </w:r>
      <w:r w:rsidR="00A66879">
        <w:rPr>
          <w:rFonts w:ascii="Arial" w:hAnsi="Arial" w:cs="Arial"/>
          <w:sz w:val="20"/>
          <w:szCs w:val="20"/>
        </w:rPr>
        <w:t>uplink</w:t>
      </w:r>
      <w:r w:rsidR="008A7DF2">
        <w:rPr>
          <w:rFonts w:ascii="Arial" w:hAnsi="Arial" w:cs="Arial"/>
          <w:sz w:val="20"/>
          <w:szCs w:val="20"/>
        </w:rPr>
        <w:t>.</w:t>
      </w:r>
      <w:r w:rsidR="0024012E">
        <w:rPr>
          <w:rFonts w:ascii="Arial" w:hAnsi="Arial" w:cs="Arial"/>
          <w:sz w:val="20"/>
          <w:szCs w:val="20"/>
        </w:rPr>
        <w:t xml:space="preserve"> </w:t>
      </w:r>
      <w:r w:rsidRPr="009C0E87">
        <w:rPr>
          <w:rFonts w:ascii="Arial" w:hAnsi="Arial" w:cs="Arial"/>
          <w:sz w:val="20"/>
          <w:szCs w:val="20"/>
        </w:rPr>
        <w:t xml:space="preserve">As </w:t>
      </w:r>
      <w:r w:rsidR="00347FA8">
        <w:rPr>
          <w:rFonts w:ascii="Arial" w:hAnsi="Arial" w:cs="Arial"/>
          <w:sz w:val="20"/>
          <w:szCs w:val="20"/>
        </w:rPr>
        <w:t>the new 3Tx</w:t>
      </w:r>
      <w:r w:rsidRPr="009C0E87">
        <w:rPr>
          <w:rFonts w:ascii="Arial" w:hAnsi="Arial" w:cs="Arial"/>
          <w:sz w:val="20"/>
          <w:szCs w:val="20"/>
        </w:rPr>
        <w:t xml:space="preserve"> TPMIs </w:t>
      </w:r>
      <w:r w:rsidR="0024012E">
        <w:rPr>
          <w:rFonts w:ascii="Arial" w:hAnsi="Arial" w:cs="Arial"/>
          <w:sz w:val="20"/>
          <w:szCs w:val="20"/>
        </w:rPr>
        <w:t>are a better match for</w:t>
      </w:r>
      <w:r w:rsidRPr="009C0E87">
        <w:rPr>
          <w:rFonts w:ascii="Arial" w:hAnsi="Arial" w:cs="Arial"/>
          <w:sz w:val="20"/>
          <w:szCs w:val="20"/>
        </w:rPr>
        <w:t xml:space="preserve"> Mode-</w:t>
      </w:r>
      <w:r w:rsidR="0024012E">
        <w:rPr>
          <w:rFonts w:ascii="Arial" w:hAnsi="Arial" w:cs="Arial"/>
          <w:sz w:val="20"/>
          <w:szCs w:val="20"/>
        </w:rPr>
        <w:t>2</w:t>
      </w:r>
      <w:r w:rsidRPr="009C0E87">
        <w:rPr>
          <w:rFonts w:ascii="Arial" w:hAnsi="Arial" w:cs="Arial"/>
          <w:sz w:val="20"/>
          <w:szCs w:val="20"/>
        </w:rPr>
        <w:t xml:space="preserve"> and do not fit to the fundamental concept of Mode-0, it is proposed to not define those for Mode-0. Since Mode-1 and Mode-2 are specifically excluded by the WI description</w:t>
      </w:r>
      <w:r w:rsidR="00D70B4A">
        <w:rPr>
          <w:rFonts w:ascii="Arial" w:hAnsi="Arial" w:cs="Arial"/>
          <w:sz w:val="20"/>
          <w:szCs w:val="20"/>
        </w:rPr>
        <w:t>,</w:t>
      </w:r>
      <w:r w:rsidRPr="009C0E87">
        <w:rPr>
          <w:rFonts w:ascii="Arial" w:hAnsi="Arial" w:cs="Arial"/>
          <w:sz w:val="20"/>
          <w:szCs w:val="20"/>
        </w:rPr>
        <w:t xml:space="preserve"> the 2-layer ULFPTx operation should not be defined with the current work item.</w:t>
      </w:r>
    </w:p>
    <w:p w14:paraId="11FC38EC" w14:textId="77777777" w:rsidR="00C30F2E" w:rsidRPr="009C0E87" w:rsidRDefault="00C30F2E" w:rsidP="00C30F2E">
      <w:pPr>
        <w:jc w:val="both"/>
        <w:rPr>
          <w:rFonts w:ascii="Arial" w:hAnsi="Arial" w:cs="Arial"/>
          <w:b/>
          <w:bCs/>
          <w:sz w:val="20"/>
          <w:szCs w:val="20"/>
        </w:rPr>
      </w:pPr>
    </w:p>
    <w:p w14:paraId="325BEE22" w14:textId="6331478C" w:rsidR="00C30F2E" w:rsidRDefault="00C30F2E" w:rsidP="000A0C4A">
      <w:pPr>
        <w:spacing w:after="120"/>
        <w:jc w:val="both"/>
        <w:rPr>
          <w:rFonts w:ascii="Arial" w:hAnsi="Arial" w:cs="Arial"/>
          <w:i/>
          <w:iCs/>
          <w:sz w:val="20"/>
          <w:szCs w:val="20"/>
        </w:rPr>
      </w:pPr>
      <w:r w:rsidRPr="00B7472A">
        <w:rPr>
          <w:rFonts w:ascii="Arial" w:hAnsi="Arial" w:cs="Arial"/>
          <w:b/>
          <w:bCs/>
          <w:i/>
          <w:iCs/>
          <w:sz w:val="20"/>
          <w:szCs w:val="20"/>
        </w:rPr>
        <w:t>Observation</w:t>
      </w:r>
      <w:r w:rsidR="00B7472A" w:rsidRPr="00B7472A">
        <w:rPr>
          <w:rFonts w:ascii="Arial" w:hAnsi="Arial" w:cs="Arial"/>
          <w:b/>
          <w:bCs/>
          <w:i/>
          <w:iCs/>
          <w:sz w:val="20"/>
          <w:szCs w:val="20"/>
        </w:rPr>
        <w:t xml:space="preserve"> 6</w:t>
      </w:r>
      <w:r w:rsidRPr="00B7472A">
        <w:rPr>
          <w:rFonts w:ascii="Arial" w:hAnsi="Arial" w:cs="Arial"/>
          <w:i/>
          <w:iCs/>
          <w:sz w:val="20"/>
          <w:szCs w:val="20"/>
        </w:rPr>
        <w:t>: The</w:t>
      </w:r>
      <w:r w:rsidR="001A186D" w:rsidRPr="00B7472A">
        <w:rPr>
          <w:rFonts w:ascii="Arial" w:hAnsi="Arial" w:cs="Arial"/>
          <w:i/>
          <w:iCs/>
          <w:sz w:val="20"/>
          <w:szCs w:val="20"/>
        </w:rPr>
        <w:t xml:space="preserve"> non-coherent 2-</w:t>
      </w:r>
      <w:r w:rsidR="001A186D" w:rsidRPr="000A0C4A">
        <w:rPr>
          <w:rFonts w:ascii="Arial" w:hAnsi="Arial" w:cs="Arial"/>
          <w:i/>
          <w:iCs/>
          <w:sz w:val="20"/>
          <w:szCs w:val="20"/>
        </w:rPr>
        <w:t xml:space="preserve">layer </w:t>
      </w:r>
      <w:r w:rsidRPr="000A0C4A">
        <w:rPr>
          <w:rFonts w:ascii="Arial" w:hAnsi="Arial" w:cs="Arial"/>
          <w:i/>
          <w:iCs/>
          <w:sz w:val="20"/>
          <w:szCs w:val="20"/>
        </w:rPr>
        <w:t>TPMIs feature simultaneous Tx on two chains while the third chain is muted. A total of three TPMIs are define</w:t>
      </w:r>
      <w:r w:rsidR="00D70B4A">
        <w:rPr>
          <w:rFonts w:ascii="Arial" w:hAnsi="Arial" w:cs="Arial"/>
          <w:i/>
          <w:iCs/>
          <w:sz w:val="20"/>
          <w:szCs w:val="20"/>
        </w:rPr>
        <w:t>d</w:t>
      </w:r>
      <w:r w:rsidRPr="000A0C4A">
        <w:rPr>
          <w:rFonts w:ascii="Arial" w:hAnsi="Arial" w:cs="Arial"/>
          <w:i/>
          <w:iCs/>
          <w:sz w:val="20"/>
          <w:szCs w:val="20"/>
        </w:rPr>
        <w:t xml:space="preserve"> to cover all possible uplink configurations. </w:t>
      </w:r>
      <w:r w:rsidR="000A0C4A" w:rsidRPr="000A0C4A">
        <w:rPr>
          <w:rFonts w:ascii="Arial" w:hAnsi="Arial" w:cs="Arial"/>
          <w:i/>
          <w:iCs/>
          <w:sz w:val="20"/>
          <w:szCs w:val="20"/>
        </w:rPr>
        <w:t xml:space="preserve">The new matrixes resemble the 2-layer TPMIs used for </w:t>
      </w:r>
      <w:r w:rsidR="00D70B4A">
        <w:rPr>
          <w:rFonts w:ascii="Arial" w:hAnsi="Arial" w:cs="Arial"/>
          <w:i/>
          <w:iCs/>
          <w:sz w:val="20"/>
          <w:szCs w:val="20"/>
        </w:rPr>
        <w:t>M</w:t>
      </w:r>
      <w:r w:rsidR="000A0C4A" w:rsidRPr="000A0C4A">
        <w:rPr>
          <w:rFonts w:ascii="Arial" w:hAnsi="Arial" w:cs="Arial"/>
          <w:i/>
          <w:iCs/>
          <w:sz w:val="20"/>
          <w:szCs w:val="20"/>
        </w:rPr>
        <w:t>ode-2 when four Tx port operation is used together with 2-layer</w:t>
      </w:r>
      <w:r w:rsidR="00A66879">
        <w:rPr>
          <w:rFonts w:ascii="Arial" w:hAnsi="Arial" w:cs="Arial"/>
          <w:i/>
          <w:iCs/>
          <w:sz w:val="20"/>
          <w:szCs w:val="20"/>
        </w:rPr>
        <w:t>s</w:t>
      </w:r>
      <w:r w:rsidR="000A0C4A" w:rsidRPr="000A0C4A">
        <w:rPr>
          <w:rFonts w:ascii="Arial" w:hAnsi="Arial" w:cs="Arial"/>
          <w:i/>
          <w:iCs/>
          <w:sz w:val="20"/>
          <w:szCs w:val="20"/>
        </w:rPr>
        <w:t xml:space="preserve"> </w:t>
      </w:r>
      <w:r w:rsidR="00A66879">
        <w:rPr>
          <w:rFonts w:ascii="Arial" w:hAnsi="Arial" w:cs="Arial"/>
          <w:i/>
          <w:iCs/>
          <w:sz w:val="20"/>
          <w:szCs w:val="20"/>
        </w:rPr>
        <w:t>in the uplink</w:t>
      </w:r>
      <w:r w:rsidR="000A0C4A" w:rsidRPr="000A0C4A">
        <w:rPr>
          <w:rFonts w:ascii="Arial" w:hAnsi="Arial" w:cs="Arial"/>
          <w:i/>
          <w:iCs/>
          <w:sz w:val="20"/>
          <w:szCs w:val="20"/>
        </w:rPr>
        <w:t>.</w:t>
      </w:r>
    </w:p>
    <w:p w14:paraId="14F3291A" w14:textId="77777777" w:rsidR="00D70B4A" w:rsidRPr="00D70B4A" w:rsidRDefault="00D70B4A" w:rsidP="00D70B4A">
      <w:pPr>
        <w:jc w:val="both"/>
        <w:rPr>
          <w:rFonts w:ascii="Arial" w:hAnsi="Arial" w:cs="Arial"/>
          <w:sz w:val="20"/>
          <w:szCs w:val="20"/>
        </w:rPr>
      </w:pPr>
    </w:p>
    <w:p w14:paraId="03AFB9C9" w14:textId="7492BECA" w:rsidR="00401317" w:rsidRPr="000A0C4A" w:rsidRDefault="00C30F2E" w:rsidP="00401317">
      <w:pPr>
        <w:spacing w:after="120"/>
        <w:jc w:val="both"/>
        <w:rPr>
          <w:rFonts w:ascii="Arial" w:hAnsi="Arial" w:cs="Arial"/>
          <w:i/>
          <w:iCs/>
          <w:sz w:val="20"/>
          <w:szCs w:val="20"/>
        </w:rPr>
      </w:pPr>
      <w:r w:rsidRPr="00B7472A">
        <w:rPr>
          <w:rFonts w:ascii="Arial" w:hAnsi="Arial" w:cs="Arial"/>
          <w:b/>
          <w:bCs/>
          <w:i/>
          <w:iCs/>
          <w:sz w:val="20"/>
          <w:szCs w:val="20"/>
        </w:rPr>
        <w:t>Proposal</w:t>
      </w:r>
      <w:r w:rsidR="00B7472A" w:rsidRPr="00B7472A">
        <w:rPr>
          <w:rFonts w:ascii="Arial" w:hAnsi="Arial" w:cs="Arial"/>
          <w:b/>
          <w:bCs/>
          <w:i/>
          <w:iCs/>
          <w:sz w:val="20"/>
          <w:szCs w:val="20"/>
        </w:rPr>
        <w:t xml:space="preserve"> 4</w:t>
      </w:r>
      <w:r w:rsidRPr="00B7472A">
        <w:rPr>
          <w:rFonts w:ascii="Arial" w:hAnsi="Arial" w:cs="Arial"/>
          <w:i/>
          <w:iCs/>
          <w:sz w:val="20"/>
          <w:szCs w:val="20"/>
        </w:rPr>
        <w:t>: As the</w:t>
      </w:r>
      <w:r w:rsidR="00347FA8">
        <w:rPr>
          <w:rFonts w:ascii="Arial" w:hAnsi="Arial" w:cs="Arial"/>
          <w:i/>
          <w:iCs/>
          <w:sz w:val="20"/>
          <w:szCs w:val="20"/>
        </w:rPr>
        <w:t xml:space="preserve"> new 3Tx</w:t>
      </w:r>
      <w:r w:rsidRPr="00B7472A">
        <w:rPr>
          <w:rFonts w:ascii="Arial" w:hAnsi="Arial" w:cs="Arial"/>
          <w:i/>
          <w:iCs/>
          <w:sz w:val="20"/>
          <w:szCs w:val="20"/>
        </w:rPr>
        <w:t xml:space="preserve"> </w:t>
      </w:r>
      <w:r w:rsidR="009820E4">
        <w:rPr>
          <w:rFonts w:ascii="Arial" w:hAnsi="Arial" w:cs="Arial"/>
          <w:i/>
          <w:iCs/>
          <w:sz w:val="20"/>
          <w:szCs w:val="20"/>
        </w:rPr>
        <w:t xml:space="preserve">2-layer </w:t>
      </w:r>
      <w:r w:rsidRPr="000A0C4A">
        <w:rPr>
          <w:rFonts w:ascii="Arial" w:hAnsi="Arial" w:cs="Arial"/>
          <w:i/>
          <w:iCs/>
          <w:sz w:val="20"/>
          <w:szCs w:val="20"/>
        </w:rPr>
        <w:t xml:space="preserve">TPMIs </w:t>
      </w:r>
      <w:r w:rsidR="000A0C4A" w:rsidRPr="000A0C4A">
        <w:rPr>
          <w:rFonts w:ascii="Arial" w:hAnsi="Arial" w:cs="Arial"/>
          <w:i/>
          <w:iCs/>
          <w:sz w:val="20"/>
          <w:szCs w:val="20"/>
        </w:rPr>
        <w:t>are a better match for Mode-2 and do n</w:t>
      </w:r>
      <w:r w:rsidRPr="000A0C4A">
        <w:rPr>
          <w:rFonts w:ascii="Arial" w:hAnsi="Arial" w:cs="Arial"/>
          <w:i/>
          <w:iCs/>
          <w:sz w:val="20"/>
          <w:szCs w:val="20"/>
        </w:rPr>
        <w:t xml:space="preserve">ot fit to the fundamental concept of Mode-0, it is proposed to not define </w:t>
      </w:r>
      <w:r w:rsidR="00035F63">
        <w:rPr>
          <w:rFonts w:ascii="Arial" w:hAnsi="Arial" w:cs="Arial"/>
          <w:i/>
          <w:iCs/>
          <w:sz w:val="20"/>
          <w:szCs w:val="20"/>
        </w:rPr>
        <w:t>2-layer operation</w:t>
      </w:r>
      <w:r w:rsidRPr="000A0C4A">
        <w:rPr>
          <w:rFonts w:ascii="Arial" w:hAnsi="Arial" w:cs="Arial"/>
          <w:i/>
          <w:iCs/>
          <w:sz w:val="20"/>
          <w:szCs w:val="20"/>
        </w:rPr>
        <w:t xml:space="preserve"> for Mode-0. Since Mode-1 and Mode-2 are specifically excluded by the WI description</w:t>
      </w:r>
      <w:r w:rsidR="00D70B4A">
        <w:rPr>
          <w:rFonts w:ascii="Arial" w:hAnsi="Arial" w:cs="Arial"/>
          <w:i/>
          <w:iCs/>
          <w:sz w:val="20"/>
          <w:szCs w:val="20"/>
        </w:rPr>
        <w:t>,</w:t>
      </w:r>
      <w:r w:rsidRPr="000A0C4A">
        <w:rPr>
          <w:rFonts w:ascii="Arial" w:hAnsi="Arial" w:cs="Arial"/>
          <w:i/>
          <w:iCs/>
          <w:sz w:val="20"/>
          <w:szCs w:val="20"/>
        </w:rPr>
        <w:t xml:space="preserve"> the 2-layer ULFPTx operation should not be defined with the current work item.</w:t>
      </w:r>
      <w:r w:rsidR="006866EC" w:rsidRPr="000A0C4A">
        <w:rPr>
          <w:rFonts w:ascii="Arial" w:hAnsi="Arial" w:cs="Arial"/>
          <w:bCs/>
          <w:i/>
          <w:iCs/>
          <w:sz w:val="20"/>
          <w:szCs w:val="20"/>
        </w:rPr>
        <w:t xml:space="preserve">   </w:t>
      </w:r>
      <w:r w:rsidR="00940D95" w:rsidRPr="000A0C4A">
        <w:rPr>
          <w:rFonts w:ascii="Arial" w:hAnsi="Arial" w:cs="Arial"/>
          <w:bCs/>
          <w:i/>
          <w:iCs/>
          <w:sz w:val="20"/>
          <w:szCs w:val="20"/>
        </w:rPr>
        <w:t xml:space="preserve"> </w:t>
      </w:r>
      <w:r w:rsidR="00401317" w:rsidRPr="000A0C4A">
        <w:rPr>
          <w:rFonts w:ascii="Arial" w:hAnsi="Arial" w:cs="Arial"/>
          <w:bCs/>
          <w:i/>
          <w:iCs/>
          <w:sz w:val="20"/>
          <w:szCs w:val="20"/>
        </w:rPr>
        <w:t xml:space="preserve">  </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1A9D661A" w:rsidR="006D7B72" w:rsidRPr="00BA50B0" w:rsidRDefault="009820E4" w:rsidP="00C358C6">
      <w:pPr>
        <w:spacing w:after="120"/>
        <w:jc w:val="both"/>
        <w:rPr>
          <w:rFonts w:ascii="Arial" w:hAnsi="Arial" w:cs="Arial"/>
          <w:bCs/>
          <w:sz w:val="20"/>
          <w:szCs w:val="20"/>
        </w:rPr>
      </w:pPr>
      <w:r>
        <w:rPr>
          <w:rFonts w:ascii="Arial" w:hAnsi="Arial" w:cs="Arial"/>
          <w:sz w:val="20"/>
          <w:szCs w:val="20"/>
        </w:rPr>
        <w:t xml:space="preserve">In this contribution, we share our preliminary views on the UE RF impact of 3Tx UL MIMO which includes power classes and PA configurations and their implication on the MPR requirements. We also share our view on the </w:t>
      </w:r>
      <w:r w:rsidRPr="00B7472A">
        <w:rPr>
          <w:rFonts w:ascii="Arial" w:hAnsi="Arial" w:cs="Arial"/>
          <w:sz w:val="20"/>
          <w:szCs w:val="20"/>
        </w:rPr>
        <w:t>ULFPTx mode with 2-layer transmission</w:t>
      </w:r>
      <w:r>
        <w:rPr>
          <w:rFonts w:ascii="Arial" w:hAnsi="Arial" w:cs="Arial"/>
          <w:sz w:val="20"/>
          <w:szCs w:val="20"/>
        </w:rPr>
        <w:t>.</w:t>
      </w:r>
    </w:p>
    <w:p w14:paraId="284501E7" w14:textId="77777777" w:rsidR="00DB0BC8" w:rsidRDefault="00DB0BC8" w:rsidP="00DB0BC8">
      <w:pPr>
        <w:jc w:val="both"/>
        <w:rPr>
          <w:rFonts w:ascii="Arial" w:hAnsi="Arial" w:cs="Arial"/>
          <w:sz w:val="20"/>
          <w:szCs w:val="20"/>
          <w:lang w:val="en-GB"/>
        </w:rPr>
      </w:pPr>
    </w:p>
    <w:p w14:paraId="31B92792" w14:textId="77777777" w:rsidR="005F2196" w:rsidRDefault="005F2196" w:rsidP="008A3AE7">
      <w:pPr>
        <w:spacing w:after="120"/>
        <w:jc w:val="both"/>
        <w:rPr>
          <w:rFonts w:ascii="Arial" w:hAnsi="Arial" w:cs="Arial"/>
          <w:bCs/>
          <w:i/>
          <w:iCs/>
          <w:sz w:val="20"/>
          <w:szCs w:val="20"/>
        </w:rPr>
      </w:pPr>
      <w:r w:rsidRPr="00267127">
        <w:rPr>
          <w:rFonts w:ascii="Arial" w:hAnsi="Arial" w:cs="Arial"/>
          <w:b/>
          <w:i/>
          <w:iCs/>
          <w:sz w:val="20"/>
          <w:szCs w:val="20"/>
        </w:rPr>
        <w:t>Observation 1</w:t>
      </w:r>
      <w:r w:rsidRPr="00267127">
        <w:rPr>
          <w:rFonts w:ascii="Arial" w:hAnsi="Arial" w:cs="Arial"/>
          <w:bCs/>
          <w:i/>
          <w:iCs/>
          <w:sz w:val="20"/>
          <w:szCs w:val="20"/>
        </w:rPr>
        <w:t>: From UE RF specifications point of view, the introduction of 3Tx UL MIMO will impact TS 38.101-1 clause 6.2D</w:t>
      </w:r>
      <w:r>
        <w:rPr>
          <w:rFonts w:ascii="Arial" w:hAnsi="Arial" w:cs="Arial"/>
          <w:bCs/>
          <w:i/>
          <w:iCs/>
          <w:sz w:val="20"/>
          <w:szCs w:val="20"/>
        </w:rPr>
        <w:t xml:space="preserve">, and enabling 3T6R/3T3R SRS antenna switching will have impact on TS 38.101-1 </w:t>
      </w:r>
      <w:r w:rsidRPr="00267127">
        <w:rPr>
          <w:rFonts w:ascii="Arial" w:hAnsi="Arial" w:cs="Arial"/>
          <w:bCs/>
          <w:i/>
          <w:iCs/>
          <w:sz w:val="20"/>
          <w:szCs w:val="20"/>
        </w:rPr>
        <w:t>clause 6.2.4</w:t>
      </w:r>
      <w:r>
        <w:rPr>
          <w:rFonts w:ascii="Arial" w:hAnsi="Arial" w:cs="Arial"/>
          <w:bCs/>
          <w:i/>
          <w:iCs/>
          <w:sz w:val="20"/>
          <w:szCs w:val="20"/>
        </w:rPr>
        <w:t>.</w:t>
      </w:r>
    </w:p>
    <w:p w14:paraId="727EC6D3" w14:textId="77777777" w:rsidR="005F2196" w:rsidRPr="005F2196" w:rsidRDefault="005F2196" w:rsidP="005F2196">
      <w:pPr>
        <w:jc w:val="both"/>
        <w:rPr>
          <w:rFonts w:ascii="Arial" w:hAnsi="Arial" w:cs="Arial"/>
          <w:bCs/>
          <w:sz w:val="20"/>
          <w:szCs w:val="20"/>
        </w:rPr>
      </w:pPr>
    </w:p>
    <w:p w14:paraId="1710F27A" w14:textId="0032E32E" w:rsidR="005F2196" w:rsidRDefault="005F2196" w:rsidP="008A3AE7">
      <w:pPr>
        <w:spacing w:after="120"/>
        <w:jc w:val="both"/>
        <w:rPr>
          <w:rFonts w:ascii="Arial" w:hAnsi="Arial" w:cs="Arial"/>
          <w:bCs/>
          <w:i/>
          <w:iCs/>
          <w:sz w:val="20"/>
          <w:szCs w:val="20"/>
        </w:rPr>
      </w:pPr>
      <w:r w:rsidRPr="006402E3">
        <w:rPr>
          <w:rFonts w:ascii="Arial" w:hAnsi="Arial" w:cs="Arial"/>
          <w:b/>
          <w:i/>
          <w:iCs/>
          <w:sz w:val="20"/>
          <w:szCs w:val="20"/>
        </w:rPr>
        <w:t>Proposal 1</w:t>
      </w:r>
      <w:r w:rsidRPr="006402E3">
        <w:rPr>
          <w:rFonts w:ascii="Arial" w:hAnsi="Arial" w:cs="Arial"/>
          <w:bCs/>
          <w:i/>
          <w:iCs/>
          <w:sz w:val="20"/>
          <w:szCs w:val="20"/>
        </w:rPr>
        <w:t xml:space="preserve">: RAN4 to take Table 2.1-1 </w:t>
      </w:r>
      <w:r>
        <w:rPr>
          <w:rFonts w:ascii="Arial" w:hAnsi="Arial" w:cs="Arial"/>
          <w:bCs/>
          <w:i/>
          <w:iCs/>
          <w:sz w:val="20"/>
          <w:szCs w:val="20"/>
        </w:rPr>
        <w:t xml:space="preserve">summary </w:t>
      </w:r>
      <w:r w:rsidRPr="006402E3">
        <w:rPr>
          <w:rFonts w:ascii="Arial" w:hAnsi="Arial" w:cs="Arial"/>
          <w:bCs/>
          <w:i/>
          <w:iCs/>
          <w:sz w:val="20"/>
          <w:szCs w:val="20"/>
        </w:rPr>
        <w:t>into consideration for the specifications changes to support 3Tx UL MIMO.</w:t>
      </w:r>
    </w:p>
    <w:p w14:paraId="3C3C6533" w14:textId="272FDEB0" w:rsidR="008A3AE7" w:rsidRPr="005F2196" w:rsidRDefault="00B80498" w:rsidP="005F2196">
      <w:pPr>
        <w:jc w:val="both"/>
        <w:rPr>
          <w:rFonts w:ascii="Arial" w:hAnsi="Arial" w:cs="Arial"/>
          <w:bCs/>
          <w:sz w:val="20"/>
          <w:szCs w:val="20"/>
        </w:rPr>
      </w:pPr>
      <w:r w:rsidRPr="00BA4767">
        <w:rPr>
          <w:rFonts w:ascii="Arial" w:hAnsi="Arial" w:cs="Arial"/>
          <w:bCs/>
          <w:i/>
          <w:iCs/>
          <w:sz w:val="20"/>
          <w:szCs w:val="20"/>
        </w:rPr>
        <w:t xml:space="preserve"> </w:t>
      </w:r>
    </w:p>
    <w:p w14:paraId="42282CB0" w14:textId="77777777" w:rsidR="00F94EC6" w:rsidRDefault="00F94EC6" w:rsidP="00F94EC6">
      <w:pPr>
        <w:spacing w:after="120"/>
        <w:jc w:val="both"/>
        <w:rPr>
          <w:rFonts w:ascii="Arial" w:hAnsi="Arial" w:cs="Arial"/>
          <w:bCs/>
          <w:i/>
          <w:iCs/>
          <w:sz w:val="20"/>
          <w:szCs w:val="20"/>
        </w:rPr>
      </w:pPr>
      <w:r w:rsidRPr="00267127">
        <w:rPr>
          <w:rFonts w:ascii="Arial" w:hAnsi="Arial" w:cs="Arial"/>
          <w:b/>
          <w:i/>
          <w:iCs/>
          <w:sz w:val="20"/>
          <w:szCs w:val="20"/>
        </w:rPr>
        <w:t xml:space="preserve">Observation </w:t>
      </w:r>
      <w:r>
        <w:rPr>
          <w:rFonts w:ascii="Arial" w:hAnsi="Arial" w:cs="Arial"/>
          <w:b/>
          <w:i/>
          <w:iCs/>
          <w:sz w:val="20"/>
          <w:szCs w:val="20"/>
        </w:rPr>
        <w:t>3</w:t>
      </w:r>
      <w:r w:rsidRPr="00267127">
        <w:rPr>
          <w:rFonts w:ascii="Arial" w:hAnsi="Arial" w:cs="Arial"/>
          <w:bCs/>
          <w:i/>
          <w:iCs/>
          <w:sz w:val="20"/>
          <w:szCs w:val="20"/>
        </w:rPr>
        <w:t xml:space="preserve">: </w:t>
      </w:r>
      <w:r>
        <w:rPr>
          <w:rFonts w:ascii="Arial" w:hAnsi="Arial" w:cs="Arial"/>
          <w:bCs/>
          <w:i/>
          <w:iCs/>
          <w:sz w:val="20"/>
          <w:szCs w:val="20"/>
        </w:rPr>
        <w:t xml:space="preserve">For PC3 and PC2 3Tx UL MIMO, </w:t>
      </w:r>
      <w:r w:rsidRPr="00AE2F31">
        <w:rPr>
          <w:rFonts w:ascii="Arial" w:hAnsi="Arial" w:cs="Arial"/>
          <w:bCs/>
          <w:i/>
          <w:iCs/>
          <w:sz w:val="20"/>
          <w:szCs w:val="20"/>
        </w:rPr>
        <w:t xml:space="preserve">the existing MPR requirements specified in </w:t>
      </w:r>
      <w:r>
        <w:rPr>
          <w:rFonts w:ascii="Arial" w:hAnsi="Arial" w:cs="Arial"/>
          <w:bCs/>
          <w:i/>
          <w:iCs/>
          <w:sz w:val="20"/>
          <w:szCs w:val="20"/>
        </w:rPr>
        <w:t xml:space="preserve">TS 38.101-1 </w:t>
      </w:r>
      <w:r w:rsidRPr="00AE2F31">
        <w:rPr>
          <w:rFonts w:ascii="Arial" w:hAnsi="Arial" w:cs="Arial"/>
          <w:bCs/>
          <w:i/>
          <w:iCs/>
          <w:sz w:val="20"/>
          <w:szCs w:val="20"/>
        </w:rPr>
        <w:t>clause 6.2.2 can be reused</w:t>
      </w:r>
      <w:r>
        <w:rPr>
          <w:rFonts w:ascii="Arial" w:hAnsi="Arial" w:cs="Arial"/>
          <w:bCs/>
          <w:i/>
          <w:iCs/>
          <w:sz w:val="20"/>
          <w:szCs w:val="20"/>
        </w:rPr>
        <w:t>.</w:t>
      </w:r>
    </w:p>
    <w:p w14:paraId="1A474105" w14:textId="77777777" w:rsidR="00F94EC6" w:rsidRPr="00911C96" w:rsidRDefault="00F94EC6" w:rsidP="00F94EC6">
      <w:pPr>
        <w:jc w:val="both"/>
        <w:rPr>
          <w:rFonts w:ascii="Arial" w:hAnsi="Arial" w:cs="Arial"/>
          <w:bCs/>
          <w:sz w:val="20"/>
          <w:szCs w:val="20"/>
        </w:rPr>
      </w:pPr>
    </w:p>
    <w:p w14:paraId="3A961191" w14:textId="77777777" w:rsidR="00F94EC6" w:rsidRDefault="00F94EC6" w:rsidP="00F94EC6">
      <w:pPr>
        <w:spacing w:after="120"/>
        <w:jc w:val="both"/>
        <w:rPr>
          <w:rFonts w:ascii="Arial" w:hAnsi="Arial" w:cs="Arial"/>
          <w:bCs/>
          <w:i/>
          <w:iCs/>
          <w:sz w:val="20"/>
          <w:szCs w:val="20"/>
        </w:rPr>
      </w:pPr>
      <w:r w:rsidRPr="00267127">
        <w:rPr>
          <w:rFonts w:ascii="Arial" w:hAnsi="Arial" w:cs="Arial"/>
          <w:b/>
          <w:i/>
          <w:iCs/>
          <w:sz w:val="20"/>
          <w:szCs w:val="20"/>
        </w:rPr>
        <w:t xml:space="preserve">Observation </w:t>
      </w:r>
      <w:r>
        <w:rPr>
          <w:rFonts w:ascii="Arial" w:hAnsi="Arial" w:cs="Arial"/>
          <w:b/>
          <w:i/>
          <w:iCs/>
          <w:sz w:val="20"/>
          <w:szCs w:val="20"/>
        </w:rPr>
        <w:t>4</w:t>
      </w:r>
      <w:r w:rsidRPr="00267127">
        <w:rPr>
          <w:rFonts w:ascii="Arial" w:hAnsi="Arial" w:cs="Arial"/>
          <w:bCs/>
          <w:i/>
          <w:iCs/>
          <w:sz w:val="20"/>
          <w:szCs w:val="20"/>
        </w:rPr>
        <w:t xml:space="preserve">: </w:t>
      </w:r>
      <w:r>
        <w:rPr>
          <w:rFonts w:ascii="Arial" w:hAnsi="Arial" w:cs="Arial"/>
          <w:bCs/>
          <w:i/>
          <w:iCs/>
          <w:sz w:val="20"/>
          <w:szCs w:val="20"/>
        </w:rPr>
        <w:t xml:space="preserve">For PC1.5 3Tx UL MIMO, </w:t>
      </w:r>
      <w:r w:rsidRPr="00AE2F31">
        <w:rPr>
          <w:rFonts w:ascii="Arial" w:hAnsi="Arial" w:cs="Arial"/>
          <w:bCs/>
          <w:i/>
          <w:iCs/>
          <w:sz w:val="20"/>
          <w:szCs w:val="20"/>
        </w:rPr>
        <w:t xml:space="preserve">MPR requirements </w:t>
      </w:r>
      <w:r>
        <w:rPr>
          <w:rFonts w:ascii="Arial" w:hAnsi="Arial" w:cs="Arial"/>
          <w:bCs/>
          <w:i/>
          <w:iCs/>
          <w:sz w:val="20"/>
          <w:szCs w:val="20"/>
        </w:rPr>
        <w:t>need to be evaluated and separately specified.</w:t>
      </w:r>
    </w:p>
    <w:p w14:paraId="2A2CBCB9" w14:textId="77777777" w:rsidR="00F94EC6" w:rsidRPr="00BB2E9D" w:rsidRDefault="00F94EC6" w:rsidP="00F94EC6">
      <w:pPr>
        <w:jc w:val="both"/>
        <w:rPr>
          <w:rFonts w:ascii="Arial" w:hAnsi="Arial" w:cs="Arial"/>
          <w:b/>
          <w:sz w:val="20"/>
          <w:szCs w:val="20"/>
        </w:rPr>
      </w:pPr>
    </w:p>
    <w:p w14:paraId="1150BEE8" w14:textId="77777777" w:rsidR="00F94EC6" w:rsidRDefault="00F94EC6" w:rsidP="00F94EC6">
      <w:pPr>
        <w:spacing w:after="120"/>
        <w:jc w:val="both"/>
        <w:rPr>
          <w:rFonts w:ascii="Arial" w:hAnsi="Arial" w:cs="Arial"/>
          <w:bCs/>
          <w:i/>
          <w:iCs/>
          <w:sz w:val="20"/>
          <w:szCs w:val="20"/>
        </w:rPr>
      </w:pPr>
      <w:r w:rsidRPr="00267127">
        <w:rPr>
          <w:rFonts w:ascii="Arial" w:hAnsi="Arial" w:cs="Arial"/>
          <w:b/>
          <w:i/>
          <w:iCs/>
          <w:sz w:val="20"/>
          <w:szCs w:val="20"/>
        </w:rPr>
        <w:t xml:space="preserve">Observation </w:t>
      </w:r>
      <w:r>
        <w:rPr>
          <w:rFonts w:ascii="Arial" w:hAnsi="Arial" w:cs="Arial"/>
          <w:b/>
          <w:i/>
          <w:iCs/>
          <w:sz w:val="20"/>
          <w:szCs w:val="20"/>
        </w:rPr>
        <w:t>5</w:t>
      </w:r>
      <w:r w:rsidRPr="00267127">
        <w:rPr>
          <w:rFonts w:ascii="Arial" w:hAnsi="Arial" w:cs="Arial"/>
          <w:bCs/>
          <w:i/>
          <w:iCs/>
          <w:sz w:val="20"/>
          <w:szCs w:val="20"/>
        </w:rPr>
        <w:t xml:space="preserve">: </w:t>
      </w:r>
      <w:r>
        <w:rPr>
          <w:rFonts w:ascii="Arial" w:hAnsi="Arial" w:cs="Arial"/>
          <w:bCs/>
          <w:i/>
          <w:iCs/>
          <w:sz w:val="20"/>
          <w:szCs w:val="20"/>
        </w:rPr>
        <w:t xml:space="preserve">For PC1.5 3Tx UL MIMO, </w:t>
      </w:r>
      <w:r w:rsidRPr="00374D40">
        <w:rPr>
          <w:rFonts w:ascii="Arial" w:hAnsi="Arial" w:cs="Arial"/>
          <w:bCs/>
          <w:i/>
          <w:iCs/>
          <w:sz w:val="20"/>
          <w:szCs w:val="20"/>
        </w:rPr>
        <w:t>only PC2+PC2+PC2 configuration can support balanced output power under P</w:t>
      </w:r>
      <w:r w:rsidRPr="00374D40">
        <w:rPr>
          <w:rFonts w:ascii="Arial" w:hAnsi="Arial" w:cs="Arial"/>
          <w:bCs/>
          <w:i/>
          <w:iCs/>
          <w:sz w:val="20"/>
          <w:szCs w:val="20"/>
          <w:vertAlign w:val="subscript"/>
        </w:rPr>
        <w:t>CMAX</w:t>
      </w:r>
      <w:r w:rsidRPr="00374D40">
        <w:rPr>
          <w:rFonts w:ascii="Arial" w:hAnsi="Arial" w:cs="Arial"/>
          <w:bCs/>
          <w:i/>
          <w:iCs/>
          <w:sz w:val="20"/>
          <w:szCs w:val="20"/>
        </w:rPr>
        <w:t xml:space="preserve"> at the antenna ports.</w:t>
      </w:r>
    </w:p>
    <w:p w14:paraId="61B87883" w14:textId="77777777" w:rsidR="00F94EC6" w:rsidRPr="00AE2F31" w:rsidRDefault="00F94EC6" w:rsidP="00F94EC6">
      <w:pPr>
        <w:jc w:val="both"/>
        <w:rPr>
          <w:rFonts w:ascii="Arial" w:hAnsi="Arial" w:cs="Arial"/>
          <w:bCs/>
          <w:sz w:val="20"/>
          <w:szCs w:val="20"/>
        </w:rPr>
      </w:pPr>
    </w:p>
    <w:p w14:paraId="7CF41633" w14:textId="77777777" w:rsidR="00F94EC6" w:rsidRDefault="00F94EC6" w:rsidP="00F94EC6">
      <w:pPr>
        <w:spacing w:after="120"/>
        <w:jc w:val="both"/>
        <w:rPr>
          <w:rFonts w:ascii="Arial" w:hAnsi="Arial" w:cs="Arial"/>
          <w:bCs/>
          <w:i/>
          <w:iCs/>
          <w:sz w:val="20"/>
          <w:szCs w:val="20"/>
        </w:rPr>
      </w:pPr>
      <w:r w:rsidRPr="00911C96">
        <w:rPr>
          <w:rFonts w:ascii="Arial" w:hAnsi="Arial" w:cs="Arial"/>
          <w:b/>
          <w:i/>
          <w:iCs/>
          <w:sz w:val="20"/>
          <w:szCs w:val="20"/>
        </w:rPr>
        <w:t>Proposal 2</w:t>
      </w:r>
      <w:r>
        <w:rPr>
          <w:rFonts w:ascii="Arial" w:hAnsi="Arial" w:cs="Arial"/>
          <w:bCs/>
          <w:i/>
          <w:iCs/>
          <w:sz w:val="20"/>
          <w:szCs w:val="20"/>
        </w:rPr>
        <w:t xml:space="preserve">: Send an LS to RAN1 to clarify </w:t>
      </w:r>
      <w:r w:rsidRPr="00374D40">
        <w:rPr>
          <w:rFonts w:ascii="Arial" w:hAnsi="Arial" w:cs="Arial"/>
          <w:bCs/>
          <w:i/>
          <w:iCs/>
          <w:sz w:val="20"/>
          <w:szCs w:val="20"/>
        </w:rPr>
        <w:t>whether output power at each antenna port should maintain balanced</w:t>
      </w:r>
      <w:r>
        <w:rPr>
          <w:rFonts w:ascii="Arial" w:hAnsi="Arial" w:cs="Arial"/>
          <w:bCs/>
          <w:i/>
          <w:iCs/>
          <w:sz w:val="20"/>
          <w:szCs w:val="20"/>
        </w:rPr>
        <w:t xml:space="preserve"> or not to support UL MIMO. </w:t>
      </w:r>
    </w:p>
    <w:p w14:paraId="3B048FD9" w14:textId="77777777" w:rsidR="00F94EC6" w:rsidRPr="00911C96" w:rsidRDefault="00F94EC6" w:rsidP="00F94EC6">
      <w:pPr>
        <w:jc w:val="both"/>
        <w:rPr>
          <w:rFonts w:ascii="Arial" w:hAnsi="Arial" w:cs="Arial"/>
          <w:bCs/>
          <w:sz w:val="20"/>
          <w:szCs w:val="20"/>
        </w:rPr>
      </w:pPr>
    </w:p>
    <w:p w14:paraId="04EF9588" w14:textId="390F5245" w:rsidR="00472C4E" w:rsidRDefault="00F94EC6" w:rsidP="00F94EC6">
      <w:pPr>
        <w:spacing w:after="120"/>
        <w:jc w:val="both"/>
        <w:rPr>
          <w:rFonts w:ascii="Arial" w:hAnsi="Arial" w:cs="Arial"/>
          <w:bCs/>
          <w:i/>
          <w:iCs/>
          <w:sz w:val="20"/>
          <w:szCs w:val="20"/>
        </w:rPr>
      </w:pPr>
      <w:r w:rsidRPr="00911C9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For PC1.5 3Tx UL MIMO, MPR requirements shall be separately specified for FWA and handheld UE.</w:t>
      </w:r>
      <w:r w:rsidR="008671F9" w:rsidRPr="00CE1748">
        <w:rPr>
          <w:rFonts w:ascii="Arial" w:hAnsi="Arial" w:cs="Arial"/>
          <w:bCs/>
          <w:i/>
          <w:iCs/>
          <w:sz w:val="20"/>
          <w:szCs w:val="20"/>
        </w:rPr>
        <w:t xml:space="preserve"> </w:t>
      </w:r>
    </w:p>
    <w:p w14:paraId="662C9B0E" w14:textId="77777777" w:rsidR="00B7472A" w:rsidRPr="00B7472A" w:rsidRDefault="00B7472A" w:rsidP="00B7472A">
      <w:pPr>
        <w:jc w:val="both"/>
        <w:rPr>
          <w:rFonts w:ascii="Arial" w:hAnsi="Arial" w:cs="Arial"/>
          <w:bCs/>
          <w:sz w:val="20"/>
          <w:szCs w:val="20"/>
        </w:rPr>
      </w:pPr>
    </w:p>
    <w:p w14:paraId="59296832" w14:textId="77777777" w:rsidR="00D70B4A" w:rsidRDefault="00D70B4A" w:rsidP="00D70B4A">
      <w:pPr>
        <w:spacing w:after="120"/>
        <w:jc w:val="both"/>
        <w:rPr>
          <w:rFonts w:ascii="Arial" w:hAnsi="Arial" w:cs="Arial"/>
          <w:i/>
          <w:iCs/>
          <w:sz w:val="20"/>
          <w:szCs w:val="20"/>
        </w:rPr>
      </w:pPr>
      <w:r w:rsidRPr="00B7472A">
        <w:rPr>
          <w:rFonts w:ascii="Arial" w:hAnsi="Arial" w:cs="Arial"/>
          <w:b/>
          <w:bCs/>
          <w:i/>
          <w:iCs/>
          <w:sz w:val="20"/>
          <w:szCs w:val="20"/>
        </w:rPr>
        <w:t>Observation 6</w:t>
      </w:r>
      <w:r w:rsidRPr="00B7472A">
        <w:rPr>
          <w:rFonts w:ascii="Arial" w:hAnsi="Arial" w:cs="Arial"/>
          <w:i/>
          <w:iCs/>
          <w:sz w:val="20"/>
          <w:szCs w:val="20"/>
        </w:rPr>
        <w:t>: The non-coherent 2-</w:t>
      </w:r>
      <w:r w:rsidRPr="000A0C4A">
        <w:rPr>
          <w:rFonts w:ascii="Arial" w:hAnsi="Arial" w:cs="Arial"/>
          <w:i/>
          <w:iCs/>
          <w:sz w:val="20"/>
          <w:szCs w:val="20"/>
        </w:rPr>
        <w:t>layer TPMIs feature simultaneous Tx on two chains while the third chain is muted. A total of three TPMIs are define</w:t>
      </w:r>
      <w:r>
        <w:rPr>
          <w:rFonts w:ascii="Arial" w:hAnsi="Arial" w:cs="Arial"/>
          <w:i/>
          <w:iCs/>
          <w:sz w:val="20"/>
          <w:szCs w:val="20"/>
        </w:rPr>
        <w:t>d</w:t>
      </w:r>
      <w:r w:rsidRPr="000A0C4A">
        <w:rPr>
          <w:rFonts w:ascii="Arial" w:hAnsi="Arial" w:cs="Arial"/>
          <w:i/>
          <w:iCs/>
          <w:sz w:val="20"/>
          <w:szCs w:val="20"/>
        </w:rPr>
        <w:t xml:space="preserve"> to cover all possible uplink configurations. The new matrixes resemble the 2-layer TPMIs used for </w:t>
      </w:r>
      <w:r>
        <w:rPr>
          <w:rFonts w:ascii="Arial" w:hAnsi="Arial" w:cs="Arial"/>
          <w:i/>
          <w:iCs/>
          <w:sz w:val="20"/>
          <w:szCs w:val="20"/>
        </w:rPr>
        <w:t>M</w:t>
      </w:r>
      <w:r w:rsidRPr="000A0C4A">
        <w:rPr>
          <w:rFonts w:ascii="Arial" w:hAnsi="Arial" w:cs="Arial"/>
          <w:i/>
          <w:iCs/>
          <w:sz w:val="20"/>
          <w:szCs w:val="20"/>
        </w:rPr>
        <w:t>ode-2 when four Tx port operation is used together with 2-layer</w:t>
      </w:r>
      <w:r>
        <w:rPr>
          <w:rFonts w:ascii="Arial" w:hAnsi="Arial" w:cs="Arial"/>
          <w:i/>
          <w:iCs/>
          <w:sz w:val="20"/>
          <w:szCs w:val="20"/>
        </w:rPr>
        <w:t>s</w:t>
      </w:r>
      <w:r w:rsidRPr="000A0C4A">
        <w:rPr>
          <w:rFonts w:ascii="Arial" w:hAnsi="Arial" w:cs="Arial"/>
          <w:i/>
          <w:iCs/>
          <w:sz w:val="20"/>
          <w:szCs w:val="20"/>
        </w:rPr>
        <w:t xml:space="preserve"> </w:t>
      </w:r>
      <w:r>
        <w:rPr>
          <w:rFonts w:ascii="Arial" w:hAnsi="Arial" w:cs="Arial"/>
          <w:i/>
          <w:iCs/>
          <w:sz w:val="20"/>
          <w:szCs w:val="20"/>
        </w:rPr>
        <w:t>in the uplink</w:t>
      </w:r>
      <w:r w:rsidRPr="000A0C4A">
        <w:rPr>
          <w:rFonts w:ascii="Arial" w:hAnsi="Arial" w:cs="Arial"/>
          <w:i/>
          <w:iCs/>
          <w:sz w:val="20"/>
          <w:szCs w:val="20"/>
        </w:rPr>
        <w:t>.</w:t>
      </w:r>
    </w:p>
    <w:p w14:paraId="248F1A16" w14:textId="77777777" w:rsidR="00D70B4A" w:rsidRPr="00D70B4A" w:rsidRDefault="00D70B4A" w:rsidP="00D70B4A">
      <w:pPr>
        <w:jc w:val="both"/>
        <w:rPr>
          <w:rFonts w:ascii="Arial" w:hAnsi="Arial" w:cs="Arial"/>
          <w:sz w:val="20"/>
          <w:szCs w:val="20"/>
        </w:rPr>
      </w:pPr>
    </w:p>
    <w:p w14:paraId="78AC62EB" w14:textId="20E88241" w:rsidR="00FD44EE" w:rsidRPr="000A0C4A" w:rsidRDefault="00D70B4A" w:rsidP="00D70B4A">
      <w:pPr>
        <w:spacing w:after="120"/>
        <w:jc w:val="both"/>
        <w:rPr>
          <w:rFonts w:ascii="Arial" w:hAnsi="Arial" w:cs="Arial"/>
          <w:i/>
          <w:iCs/>
          <w:sz w:val="20"/>
          <w:szCs w:val="20"/>
        </w:rPr>
      </w:pPr>
      <w:r w:rsidRPr="00B7472A">
        <w:rPr>
          <w:rFonts w:ascii="Arial" w:hAnsi="Arial" w:cs="Arial"/>
          <w:b/>
          <w:bCs/>
          <w:i/>
          <w:iCs/>
          <w:sz w:val="20"/>
          <w:szCs w:val="20"/>
        </w:rPr>
        <w:t>Proposal 4</w:t>
      </w:r>
      <w:r w:rsidRPr="00B7472A">
        <w:rPr>
          <w:rFonts w:ascii="Arial" w:hAnsi="Arial" w:cs="Arial"/>
          <w:i/>
          <w:iCs/>
          <w:sz w:val="20"/>
          <w:szCs w:val="20"/>
        </w:rPr>
        <w:t>: As the</w:t>
      </w:r>
      <w:r>
        <w:rPr>
          <w:rFonts w:ascii="Arial" w:hAnsi="Arial" w:cs="Arial"/>
          <w:i/>
          <w:iCs/>
          <w:sz w:val="20"/>
          <w:szCs w:val="20"/>
        </w:rPr>
        <w:t xml:space="preserve"> new 3Tx</w:t>
      </w:r>
      <w:r w:rsidRPr="00B7472A">
        <w:rPr>
          <w:rFonts w:ascii="Arial" w:hAnsi="Arial" w:cs="Arial"/>
          <w:i/>
          <w:iCs/>
          <w:sz w:val="20"/>
          <w:szCs w:val="20"/>
        </w:rPr>
        <w:t xml:space="preserve"> </w:t>
      </w:r>
      <w:r>
        <w:rPr>
          <w:rFonts w:ascii="Arial" w:hAnsi="Arial" w:cs="Arial"/>
          <w:i/>
          <w:iCs/>
          <w:sz w:val="20"/>
          <w:szCs w:val="20"/>
        </w:rPr>
        <w:t xml:space="preserve">2-layer </w:t>
      </w:r>
      <w:r w:rsidRPr="000A0C4A">
        <w:rPr>
          <w:rFonts w:ascii="Arial" w:hAnsi="Arial" w:cs="Arial"/>
          <w:i/>
          <w:iCs/>
          <w:sz w:val="20"/>
          <w:szCs w:val="20"/>
        </w:rPr>
        <w:t xml:space="preserve">TPMIs are a better match for Mode-2 and do not fit to the fundamental concept of Mode-0, it is proposed to not define </w:t>
      </w:r>
      <w:r>
        <w:rPr>
          <w:rFonts w:ascii="Arial" w:hAnsi="Arial" w:cs="Arial"/>
          <w:i/>
          <w:iCs/>
          <w:sz w:val="20"/>
          <w:szCs w:val="20"/>
        </w:rPr>
        <w:t>2-layer operation</w:t>
      </w:r>
      <w:r w:rsidRPr="000A0C4A">
        <w:rPr>
          <w:rFonts w:ascii="Arial" w:hAnsi="Arial" w:cs="Arial"/>
          <w:i/>
          <w:iCs/>
          <w:sz w:val="20"/>
          <w:szCs w:val="20"/>
        </w:rPr>
        <w:t xml:space="preserve"> for Mode-0. Since Mode-1 and Mode-2 are specifically excluded by the WI description</w:t>
      </w:r>
      <w:r>
        <w:rPr>
          <w:rFonts w:ascii="Arial" w:hAnsi="Arial" w:cs="Arial"/>
          <w:i/>
          <w:iCs/>
          <w:sz w:val="20"/>
          <w:szCs w:val="20"/>
        </w:rPr>
        <w:t>,</w:t>
      </w:r>
      <w:r w:rsidRPr="000A0C4A">
        <w:rPr>
          <w:rFonts w:ascii="Arial" w:hAnsi="Arial" w:cs="Arial"/>
          <w:i/>
          <w:iCs/>
          <w:sz w:val="20"/>
          <w:szCs w:val="20"/>
        </w:rPr>
        <w:t xml:space="preserve"> the 2-layer ULFPTx operation should not be defined with the current work item.</w:t>
      </w:r>
      <w:r w:rsidR="00304E7B" w:rsidRPr="000A0C4A">
        <w:rPr>
          <w:rFonts w:ascii="Arial" w:hAnsi="Arial" w:cs="Arial"/>
          <w:bCs/>
          <w:i/>
          <w:iCs/>
          <w:sz w:val="20"/>
          <w:szCs w:val="20"/>
        </w:rPr>
        <w:t xml:space="preserve">      </w:t>
      </w:r>
    </w:p>
    <w:p w14:paraId="5D2DDC34" w14:textId="02A4DA11" w:rsidR="005E69AE" w:rsidRDefault="00987E57" w:rsidP="005E69AE">
      <w:pPr>
        <w:pStyle w:val="Heading1"/>
      </w:pPr>
      <w:r>
        <w:lastRenderedPageBreak/>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3AB220D2"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w:t>
      </w:r>
      <w:r w:rsidR="00C65BCB">
        <w:rPr>
          <w:rFonts w:ascii="Arial" w:hAnsi="Arial" w:cs="Arial"/>
          <w:bCs/>
          <w:sz w:val="20"/>
          <w:szCs w:val="20"/>
        </w:rPr>
        <w:t>34007</w:t>
      </w:r>
      <w:r w:rsidR="00B9016C" w:rsidRPr="008B4249">
        <w:rPr>
          <w:rFonts w:ascii="Arial" w:hAnsi="Arial" w:cs="Arial"/>
          <w:bCs/>
          <w:sz w:val="20"/>
          <w:szCs w:val="20"/>
        </w:rPr>
        <w:t xml:space="preserve"> </w:t>
      </w:r>
      <w:r w:rsidR="00B9016C">
        <w:rPr>
          <w:rFonts w:ascii="Arial" w:hAnsi="Arial" w:cs="Arial"/>
          <w:bCs/>
          <w:sz w:val="20"/>
          <w:szCs w:val="20"/>
        </w:rPr>
        <w:t>“</w:t>
      </w:r>
      <w:r w:rsidR="00C65BCB" w:rsidRPr="00C65BCB">
        <w:rPr>
          <w:rFonts w:ascii="Arial" w:hAnsi="Arial" w:cs="Arial"/>
          <w:sz w:val="20"/>
          <w:szCs w:val="20"/>
          <w:lang w:val="en-GB"/>
        </w:rPr>
        <w:t>New WID: NR MIMO Phase 5</w:t>
      </w:r>
      <w:r w:rsidR="00B9016C">
        <w:rPr>
          <w:rFonts w:ascii="Arial" w:hAnsi="Arial" w:cs="Arial"/>
          <w:bCs/>
          <w:sz w:val="20"/>
          <w:szCs w:val="20"/>
        </w:rPr>
        <w:t>”</w:t>
      </w:r>
      <w:r w:rsidR="00B9016C" w:rsidRPr="008B4249">
        <w:rPr>
          <w:rFonts w:ascii="Arial" w:hAnsi="Arial" w:cs="Arial"/>
          <w:bCs/>
          <w:sz w:val="20"/>
          <w:szCs w:val="20"/>
        </w:rPr>
        <w:t xml:space="preserve">, </w:t>
      </w:r>
      <w:r w:rsidR="00C65BCB">
        <w:rPr>
          <w:rFonts w:ascii="Arial" w:hAnsi="Arial" w:cs="Arial"/>
          <w:bCs/>
          <w:sz w:val="20"/>
          <w:szCs w:val="20"/>
        </w:rPr>
        <w:t>Samsung</w:t>
      </w:r>
      <w:r>
        <w:rPr>
          <w:rFonts w:ascii="Arial" w:hAnsi="Arial" w:cs="Arial"/>
          <w:bCs/>
          <w:sz w:val="20"/>
          <w:szCs w:val="20"/>
        </w:rPr>
        <w:t xml:space="preserve"> (</w:t>
      </w:r>
      <w:r w:rsidR="00C65BCB">
        <w:rPr>
          <w:rFonts w:ascii="Arial" w:hAnsi="Arial" w:cs="Arial"/>
          <w:bCs/>
          <w:sz w:val="20"/>
          <w:szCs w:val="20"/>
        </w:rPr>
        <w:t>Moderator</w:t>
      </w:r>
      <w:r>
        <w:rPr>
          <w:rFonts w:ascii="Arial" w:hAnsi="Arial" w:cs="Arial"/>
          <w:bCs/>
          <w:sz w:val="20"/>
          <w:szCs w:val="20"/>
        </w:rPr>
        <w:t>)</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w:t>
      </w:r>
      <w:r w:rsidR="00C65BCB">
        <w:rPr>
          <w:rFonts w:ascii="Arial" w:hAnsi="Arial" w:cs="Arial"/>
          <w:bCs/>
          <w:sz w:val="20"/>
          <w:szCs w:val="20"/>
        </w:rPr>
        <w:t>2</w:t>
      </w:r>
      <w:r w:rsidR="00B9016C" w:rsidRPr="008B4249">
        <w:rPr>
          <w:rFonts w:ascii="Arial" w:hAnsi="Arial" w:cs="Arial"/>
          <w:bCs/>
          <w:sz w:val="20"/>
          <w:szCs w:val="20"/>
        </w:rPr>
        <w:t xml:space="preserve">, </w:t>
      </w:r>
      <w:r w:rsidR="00C65BCB">
        <w:rPr>
          <w:rFonts w:ascii="Arial" w:hAnsi="Arial" w:cs="Arial"/>
          <w:bCs/>
          <w:sz w:val="20"/>
          <w:szCs w:val="20"/>
        </w:rPr>
        <w:t>Edinburgh</w:t>
      </w:r>
      <w:r w:rsidR="00B9016C">
        <w:rPr>
          <w:rFonts w:ascii="Arial" w:hAnsi="Arial" w:cs="Arial"/>
          <w:bCs/>
          <w:sz w:val="20"/>
          <w:szCs w:val="20"/>
        </w:rPr>
        <w:t xml:space="preserve">, </w:t>
      </w:r>
      <w:r w:rsidR="00C65BCB">
        <w:rPr>
          <w:rFonts w:ascii="Arial" w:hAnsi="Arial" w:cs="Arial"/>
          <w:bCs/>
          <w:sz w:val="20"/>
          <w:szCs w:val="20"/>
        </w:rPr>
        <w:t>Scotland</w:t>
      </w:r>
      <w:r w:rsidR="00B9016C" w:rsidRPr="008B4249">
        <w:rPr>
          <w:rFonts w:ascii="Arial" w:hAnsi="Arial" w:cs="Arial"/>
          <w:bCs/>
          <w:sz w:val="20"/>
          <w:szCs w:val="20"/>
        </w:rPr>
        <w:t xml:space="preserve">, </w:t>
      </w:r>
      <w:r w:rsidR="00C65BCB">
        <w:rPr>
          <w:rFonts w:ascii="Arial" w:hAnsi="Arial" w:cs="Arial"/>
          <w:bCs/>
          <w:sz w:val="20"/>
          <w:szCs w:val="20"/>
        </w:rPr>
        <w:t>December</w:t>
      </w:r>
      <w:r w:rsidR="00B9016C" w:rsidRPr="008B4249">
        <w:rPr>
          <w:rFonts w:ascii="Arial" w:hAnsi="Arial" w:cs="Arial"/>
          <w:bCs/>
          <w:sz w:val="20"/>
          <w:szCs w:val="20"/>
        </w:rPr>
        <w:t xml:space="preserve"> </w:t>
      </w:r>
      <w:r w:rsidR="00112B6A">
        <w:rPr>
          <w:rFonts w:ascii="Arial" w:hAnsi="Arial" w:cs="Arial"/>
          <w:bCs/>
          <w:sz w:val="20"/>
          <w:szCs w:val="20"/>
        </w:rPr>
        <w:t>1</w:t>
      </w:r>
      <w:r w:rsidR="00C65BCB">
        <w:rPr>
          <w:rFonts w:ascii="Arial" w:hAnsi="Arial" w:cs="Arial"/>
          <w:bCs/>
          <w:sz w:val="20"/>
          <w:szCs w:val="20"/>
        </w:rPr>
        <w:t>1</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C65BCB">
        <w:rPr>
          <w:rFonts w:ascii="Arial" w:hAnsi="Arial" w:cs="Arial"/>
          <w:bCs/>
          <w:sz w:val="20"/>
          <w:szCs w:val="20"/>
        </w:rPr>
        <w:t>15</w:t>
      </w:r>
      <w:r w:rsidR="00C65BCB">
        <w:rPr>
          <w:rFonts w:ascii="Arial" w:hAnsi="Arial" w:cs="Arial"/>
          <w:bCs/>
          <w:sz w:val="20"/>
          <w:szCs w:val="20"/>
          <w:vertAlign w:val="superscript"/>
        </w:rPr>
        <w:t>th</w:t>
      </w:r>
      <w:r w:rsidR="00B9016C" w:rsidRPr="008B4249">
        <w:rPr>
          <w:rFonts w:ascii="Arial" w:hAnsi="Arial" w:cs="Arial"/>
          <w:bCs/>
          <w:sz w:val="20"/>
          <w:szCs w:val="20"/>
        </w:rPr>
        <w:t>, 202</w:t>
      </w:r>
      <w:r w:rsidR="00C65BCB">
        <w:rPr>
          <w:rFonts w:ascii="Arial" w:hAnsi="Arial" w:cs="Arial"/>
          <w:bCs/>
          <w:sz w:val="20"/>
          <w:szCs w:val="20"/>
        </w:rPr>
        <w:t>3</w:t>
      </w:r>
    </w:p>
    <w:p w14:paraId="573CD2F7" w14:textId="550EF229" w:rsidR="008A3AE7" w:rsidRDefault="00CA510E" w:rsidP="00DF3711">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sidR="00727A5D">
        <w:rPr>
          <w:rFonts w:ascii="Arial" w:hAnsi="Arial" w:cs="Arial"/>
          <w:bCs/>
          <w:sz w:val="20"/>
          <w:szCs w:val="20"/>
        </w:rPr>
        <w:t>1</w:t>
      </w:r>
      <w:r w:rsidR="00D87CEF">
        <w:rPr>
          <w:rFonts w:ascii="Arial" w:hAnsi="Arial" w:cs="Arial"/>
          <w:bCs/>
          <w:sz w:val="20"/>
          <w:szCs w:val="20"/>
        </w:rPr>
        <w:t>4</w:t>
      </w:r>
      <w:r w:rsidR="00AA72FC">
        <w:rPr>
          <w:rFonts w:ascii="Arial" w:hAnsi="Arial" w:cs="Arial"/>
          <w:bCs/>
          <w:sz w:val="20"/>
          <w:szCs w:val="20"/>
        </w:rPr>
        <w:t>310</w:t>
      </w:r>
      <w:r w:rsidRPr="00CA510E">
        <w:rPr>
          <w:rFonts w:ascii="Arial" w:hAnsi="Arial" w:cs="Arial"/>
          <w:bCs/>
          <w:sz w:val="20"/>
          <w:szCs w:val="20"/>
        </w:rPr>
        <w:t xml:space="preserve"> “</w:t>
      </w:r>
      <w:r w:rsidR="00AA72FC" w:rsidRPr="00AA72FC">
        <w:rPr>
          <w:rFonts w:ascii="Arial" w:hAnsi="Arial" w:cs="Arial"/>
          <w:bCs/>
          <w:sz w:val="20"/>
          <w:szCs w:val="20"/>
        </w:rPr>
        <w:t>WF on UE RF requirements for Rel-19 MIMO enhancement</w:t>
      </w:r>
      <w:r w:rsidRPr="00CA510E">
        <w:rPr>
          <w:rFonts w:ascii="Arial" w:hAnsi="Arial" w:cs="Arial"/>
          <w:bCs/>
          <w:sz w:val="20"/>
          <w:szCs w:val="20"/>
        </w:rPr>
        <w:t xml:space="preserve">”, </w:t>
      </w:r>
      <w:r w:rsidR="005E1A8B">
        <w:rPr>
          <w:rFonts w:ascii="Arial" w:hAnsi="Arial" w:cs="Arial"/>
          <w:bCs/>
          <w:sz w:val="20"/>
          <w:szCs w:val="20"/>
        </w:rPr>
        <w:t>Samsung</w:t>
      </w:r>
      <w:r w:rsidRPr="00CA510E">
        <w:rPr>
          <w:rFonts w:ascii="Arial" w:hAnsi="Arial" w:cs="Arial"/>
          <w:bCs/>
          <w:sz w:val="20"/>
          <w:szCs w:val="20"/>
        </w:rPr>
        <w:t>, 3GPP TSG RAN WG4 Meeting #11</w:t>
      </w:r>
      <w:r w:rsidR="00D87CEF">
        <w:rPr>
          <w:rFonts w:ascii="Arial" w:hAnsi="Arial" w:cs="Arial"/>
          <w:bCs/>
          <w:sz w:val="20"/>
          <w:szCs w:val="20"/>
        </w:rPr>
        <w:t>2</w:t>
      </w:r>
      <w:r w:rsidRPr="00CA510E">
        <w:rPr>
          <w:rFonts w:ascii="Arial" w:hAnsi="Arial" w:cs="Arial"/>
          <w:bCs/>
          <w:sz w:val="20"/>
          <w:szCs w:val="20"/>
        </w:rPr>
        <w:t xml:space="preserve">, </w:t>
      </w:r>
      <w:r w:rsidR="00D87CEF">
        <w:rPr>
          <w:rFonts w:ascii="Arial" w:hAnsi="Arial" w:cs="Arial"/>
          <w:bCs/>
          <w:sz w:val="20"/>
          <w:szCs w:val="20"/>
        </w:rPr>
        <w:t>Maastricht</w:t>
      </w:r>
      <w:r w:rsidRPr="00CA510E">
        <w:rPr>
          <w:rFonts w:ascii="Arial" w:hAnsi="Arial" w:cs="Arial"/>
          <w:bCs/>
          <w:sz w:val="20"/>
          <w:szCs w:val="20"/>
        </w:rPr>
        <w:t xml:space="preserve">, </w:t>
      </w:r>
      <w:r w:rsidR="00D87CEF">
        <w:rPr>
          <w:rFonts w:ascii="Arial" w:hAnsi="Arial" w:cs="Arial"/>
          <w:bCs/>
          <w:sz w:val="20"/>
          <w:szCs w:val="20"/>
        </w:rPr>
        <w:t>Netherlands</w:t>
      </w:r>
      <w:r w:rsidRPr="00CA510E">
        <w:rPr>
          <w:rFonts w:ascii="Arial" w:hAnsi="Arial" w:cs="Arial"/>
          <w:bCs/>
          <w:sz w:val="20"/>
          <w:szCs w:val="20"/>
        </w:rPr>
        <w:t xml:space="preserve">, </w:t>
      </w:r>
      <w:r w:rsidR="00D87CEF">
        <w:rPr>
          <w:rFonts w:ascii="Arial" w:hAnsi="Arial" w:cs="Arial"/>
          <w:bCs/>
          <w:sz w:val="20"/>
          <w:szCs w:val="20"/>
        </w:rPr>
        <w:t>August</w:t>
      </w:r>
      <w:r w:rsidRPr="00CA510E">
        <w:rPr>
          <w:rFonts w:ascii="Arial" w:hAnsi="Arial" w:cs="Arial"/>
          <w:bCs/>
          <w:sz w:val="20"/>
          <w:szCs w:val="20"/>
        </w:rPr>
        <w:t xml:space="preserve"> </w:t>
      </w:r>
      <w:r w:rsidR="00D87CEF">
        <w:rPr>
          <w:rFonts w:ascii="Arial" w:hAnsi="Arial" w:cs="Arial"/>
          <w:bCs/>
          <w:sz w:val="20"/>
          <w:szCs w:val="20"/>
        </w:rPr>
        <w:t>19</w:t>
      </w:r>
      <w:r w:rsidRPr="00CA510E">
        <w:rPr>
          <w:rFonts w:ascii="Arial" w:hAnsi="Arial" w:cs="Arial"/>
          <w:bCs/>
          <w:sz w:val="20"/>
          <w:szCs w:val="20"/>
          <w:vertAlign w:val="superscript"/>
        </w:rPr>
        <w:t>th</w:t>
      </w:r>
      <w:r w:rsidRPr="00CA510E">
        <w:rPr>
          <w:rFonts w:ascii="Arial" w:hAnsi="Arial" w:cs="Arial"/>
          <w:bCs/>
          <w:sz w:val="20"/>
          <w:szCs w:val="20"/>
        </w:rPr>
        <w:t xml:space="preserve"> – </w:t>
      </w:r>
      <w:r w:rsidR="00727A5D">
        <w:rPr>
          <w:rFonts w:ascii="Arial" w:hAnsi="Arial" w:cs="Arial"/>
          <w:bCs/>
          <w:sz w:val="20"/>
          <w:szCs w:val="20"/>
        </w:rPr>
        <w:t>2</w:t>
      </w:r>
      <w:r w:rsidR="00D87CEF">
        <w:rPr>
          <w:rFonts w:ascii="Arial" w:hAnsi="Arial" w:cs="Arial"/>
          <w:bCs/>
          <w:sz w:val="20"/>
          <w:szCs w:val="20"/>
        </w:rPr>
        <w:t>3</w:t>
      </w:r>
      <w:r w:rsidR="00D87CEF">
        <w:rPr>
          <w:rFonts w:ascii="Arial" w:hAnsi="Arial" w:cs="Arial"/>
          <w:bCs/>
          <w:sz w:val="20"/>
          <w:szCs w:val="20"/>
          <w:vertAlign w:val="superscript"/>
        </w:rPr>
        <w:t>rd</w:t>
      </w:r>
      <w:r w:rsidRPr="00CA510E">
        <w:rPr>
          <w:rFonts w:ascii="Arial" w:hAnsi="Arial" w:cs="Arial"/>
          <w:bCs/>
          <w:sz w:val="20"/>
          <w:szCs w:val="20"/>
        </w:rPr>
        <w:t>, 2024</w:t>
      </w:r>
    </w:p>
    <w:p w14:paraId="1488FF07" w14:textId="5918A5A1" w:rsidR="003E4133" w:rsidRPr="00DF3711" w:rsidRDefault="003E4133" w:rsidP="00DF3711">
      <w:pPr>
        <w:pStyle w:val="EX"/>
        <w:spacing w:after="180"/>
        <w:ind w:left="374" w:hanging="374"/>
        <w:jc w:val="both"/>
        <w:rPr>
          <w:rFonts w:ascii="Arial" w:hAnsi="Arial" w:cs="Arial"/>
          <w:bCs/>
          <w:sz w:val="20"/>
          <w:szCs w:val="20"/>
        </w:rPr>
      </w:pPr>
      <w:r>
        <w:rPr>
          <w:rFonts w:ascii="Arial" w:hAnsi="Arial" w:cs="Arial"/>
          <w:bCs/>
          <w:sz w:val="20"/>
          <w:szCs w:val="20"/>
        </w:rPr>
        <w:t>RP-242394 “</w:t>
      </w:r>
      <w:r w:rsidRPr="003E4133">
        <w:rPr>
          <w:rFonts w:ascii="Arial" w:hAnsi="Arial" w:cs="Arial"/>
          <w:sz w:val="20"/>
          <w:szCs w:val="20"/>
          <w:lang w:val="en-GB"/>
        </w:rPr>
        <w:t>WID revision: NR MIMO Phase 5</w:t>
      </w:r>
      <w:r>
        <w:rPr>
          <w:rFonts w:ascii="Arial" w:hAnsi="Arial" w:cs="Arial"/>
          <w:sz w:val="20"/>
          <w:szCs w:val="20"/>
          <w:lang w:val="en-GB"/>
        </w:rPr>
        <w:t xml:space="preserve">”, </w:t>
      </w:r>
      <w:r>
        <w:rPr>
          <w:rFonts w:ascii="Arial" w:hAnsi="Arial" w:cs="Arial"/>
          <w:bCs/>
          <w:sz w:val="20"/>
          <w:szCs w:val="20"/>
        </w:rPr>
        <w:t xml:space="preserve">Samsung (Moderator), </w:t>
      </w:r>
      <w:r w:rsidRPr="008B4249">
        <w:rPr>
          <w:rFonts w:ascii="Arial" w:hAnsi="Arial" w:cs="Arial"/>
          <w:bCs/>
          <w:sz w:val="20"/>
          <w:szCs w:val="20"/>
        </w:rPr>
        <w:t>3GPP TSG-RAN Meeting #</w:t>
      </w:r>
      <w:r>
        <w:rPr>
          <w:rFonts w:ascii="Arial" w:hAnsi="Arial" w:cs="Arial"/>
          <w:bCs/>
          <w:sz w:val="20"/>
          <w:szCs w:val="20"/>
        </w:rPr>
        <w:t xml:space="preserve">105, </w:t>
      </w:r>
      <w:r w:rsidR="00E72E50">
        <w:rPr>
          <w:rFonts w:ascii="Arial" w:hAnsi="Arial" w:cs="Arial"/>
          <w:bCs/>
          <w:sz w:val="20"/>
          <w:szCs w:val="20"/>
        </w:rPr>
        <w:t>Melbourne, Australia, September 9</w:t>
      </w:r>
      <w:r w:rsidR="00E72E50" w:rsidRPr="00E72E50">
        <w:rPr>
          <w:rFonts w:ascii="Arial" w:hAnsi="Arial" w:cs="Arial"/>
          <w:bCs/>
          <w:sz w:val="20"/>
          <w:szCs w:val="20"/>
          <w:vertAlign w:val="superscript"/>
        </w:rPr>
        <w:t>th</w:t>
      </w:r>
      <w:r w:rsidR="00E72E50">
        <w:rPr>
          <w:rFonts w:ascii="Arial" w:hAnsi="Arial" w:cs="Arial"/>
          <w:bCs/>
          <w:sz w:val="20"/>
          <w:szCs w:val="20"/>
        </w:rPr>
        <w:t xml:space="preserve"> – 12</w:t>
      </w:r>
      <w:r w:rsidR="00E72E50" w:rsidRPr="00E72E50">
        <w:rPr>
          <w:rFonts w:ascii="Arial" w:hAnsi="Arial" w:cs="Arial"/>
          <w:bCs/>
          <w:sz w:val="20"/>
          <w:szCs w:val="20"/>
          <w:vertAlign w:val="superscript"/>
        </w:rPr>
        <w:t>th</w:t>
      </w:r>
      <w:r w:rsidR="00E72E50">
        <w:rPr>
          <w:rFonts w:ascii="Arial" w:hAnsi="Arial" w:cs="Arial"/>
          <w:bCs/>
          <w:sz w:val="20"/>
          <w:szCs w:val="20"/>
        </w:rPr>
        <w:t>, 2024</w:t>
      </w:r>
    </w:p>
    <w:sectPr w:rsidR="003E4133" w:rsidRPr="00DF3711" w:rsidSect="00D975F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7FD25" w14:textId="77777777" w:rsidR="00997275" w:rsidRDefault="00997275">
      <w:r>
        <w:separator/>
      </w:r>
    </w:p>
  </w:endnote>
  <w:endnote w:type="continuationSeparator" w:id="0">
    <w:p w14:paraId="33521E6E" w14:textId="77777777" w:rsidR="00997275" w:rsidRDefault="00997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62171" w14:textId="77777777" w:rsidR="00997275" w:rsidRDefault="00997275">
      <w:r>
        <w:separator/>
      </w:r>
    </w:p>
  </w:footnote>
  <w:footnote w:type="continuationSeparator" w:id="0">
    <w:p w14:paraId="643D367A" w14:textId="77777777" w:rsidR="00997275" w:rsidRDefault="00997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C4992"/>
    <w:multiLevelType w:val="hybridMultilevel"/>
    <w:tmpl w:val="BF00F622"/>
    <w:lvl w:ilvl="0" w:tplc="1E16A560">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70BB8"/>
    <w:multiLevelType w:val="hybridMultilevel"/>
    <w:tmpl w:val="CB065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10D7A"/>
    <w:multiLevelType w:val="hybridMultilevel"/>
    <w:tmpl w:val="F58A7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864DF8"/>
    <w:multiLevelType w:val="hybridMultilevel"/>
    <w:tmpl w:val="C9F2E986"/>
    <w:lvl w:ilvl="0" w:tplc="04090001">
      <w:start w:val="1"/>
      <w:numFmt w:val="bullet"/>
      <w:lvlText w:val=""/>
      <w:lvlJc w:val="left"/>
      <w:pPr>
        <w:ind w:left="1275" w:hanging="360"/>
      </w:pPr>
      <w:rPr>
        <w:rFonts w:ascii="Symbol" w:hAnsi="Symbo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6"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610C3E"/>
    <w:multiLevelType w:val="hybridMultilevel"/>
    <w:tmpl w:val="FD0C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4"/>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9"/>
  </w:num>
  <w:num w:numId="13" w16cid:durableId="1621182100">
    <w:abstractNumId w:val="11"/>
  </w:num>
  <w:num w:numId="14" w16cid:durableId="681855791">
    <w:abstractNumId w:val="12"/>
  </w:num>
  <w:num w:numId="15" w16cid:durableId="1387412062">
    <w:abstractNumId w:val="18"/>
  </w:num>
  <w:num w:numId="16" w16cid:durableId="1707214678">
    <w:abstractNumId w:val="30"/>
  </w:num>
  <w:num w:numId="17" w16cid:durableId="1228883719">
    <w:abstractNumId w:val="15"/>
  </w:num>
  <w:num w:numId="18" w16cid:durableId="1736001611">
    <w:abstractNumId w:val="10"/>
  </w:num>
  <w:num w:numId="19" w16cid:durableId="1708026189">
    <w:abstractNumId w:val="28"/>
  </w:num>
  <w:num w:numId="20" w16cid:durableId="2134398882">
    <w:abstractNumId w:val="14"/>
  </w:num>
  <w:num w:numId="21" w16cid:durableId="1707292931">
    <w:abstractNumId w:val="13"/>
  </w:num>
  <w:num w:numId="22" w16cid:durableId="1872840210">
    <w:abstractNumId w:val="5"/>
  </w:num>
  <w:num w:numId="23" w16cid:durableId="988828275">
    <w:abstractNumId w:val="21"/>
  </w:num>
  <w:num w:numId="24" w16cid:durableId="639112823">
    <w:abstractNumId w:val="27"/>
  </w:num>
  <w:num w:numId="25" w16cid:durableId="1758358505">
    <w:abstractNumId w:val="4"/>
  </w:num>
  <w:num w:numId="26" w16cid:durableId="2108961271">
    <w:abstractNumId w:val="31"/>
  </w:num>
  <w:num w:numId="27" w16cid:durableId="1853451127">
    <w:abstractNumId w:val="26"/>
  </w:num>
  <w:num w:numId="28" w16cid:durableId="719016014">
    <w:abstractNumId w:val="23"/>
  </w:num>
  <w:num w:numId="29" w16cid:durableId="44761965">
    <w:abstractNumId w:val="9"/>
  </w:num>
  <w:num w:numId="30" w16cid:durableId="750783015">
    <w:abstractNumId w:val="1"/>
  </w:num>
  <w:num w:numId="31" w16cid:durableId="1029641996">
    <w:abstractNumId w:val="25"/>
  </w:num>
  <w:num w:numId="32" w16cid:durableId="839657903">
    <w:abstractNumId w:val="20"/>
  </w:num>
  <w:num w:numId="33" w16cid:durableId="936718855">
    <w:abstractNumId w:val="22"/>
  </w:num>
  <w:num w:numId="34" w16cid:durableId="932322969">
    <w:abstractNumId w:val="32"/>
  </w:num>
  <w:num w:numId="35" w16cid:durableId="15673007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4765"/>
    <w:rsid w:val="00005DB5"/>
    <w:rsid w:val="0000623D"/>
    <w:rsid w:val="0000758C"/>
    <w:rsid w:val="0001172F"/>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33397"/>
    <w:rsid w:val="00034BFA"/>
    <w:rsid w:val="000357CB"/>
    <w:rsid w:val="00035A90"/>
    <w:rsid w:val="00035F63"/>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237"/>
    <w:rsid w:val="000526D6"/>
    <w:rsid w:val="000544CF"/>
    <w:rsid w:val="00054529"/>
    <w:rsid w:val="00054A22"/>
    <w:rsid w:val="0005725D"/>
    <w:rsid w:val="000572D5"/>
    <w:rsid w:val="00057E41"/>
    <w:rsid w:val="000602CA"/>
    <w:rsid w:val="000607C9"/>
    <w:rsid w:val="00061B4F"/>
    <w:rsid w:val="00062023"/>
    <w:rsid w:val="000622AE"/>
    <w:rsid w:val="00062F44"/>
    <w:rsid w:val="00063182"/>
    <w:rsid w:val="00063B53"/>
    <w:rsid w:val="00065297"/>
    <w:rsid w:val="000655A6"/>
    <w:rsid w:val="00066C19"/>
    <w:rsid w:val="0006704A"/>
    <w:rsid w:val="0007035B"/>
    <w:rsid w:val="0007289F"/>
    <w:rsid w:val="00073221"/>
    <w:rsid w:val="0007513F"/>
    <w:rsid w:val="00076DD0"/>
    <w:rsid w:val="00080512"/>
    <w:rsid w:val="00080638"/>
    <w:rsid w:val="00080AE1"/>
    <w:rsid w:val="000816E4"/>
    <w:rsid w:val="0008297C"/>
    <w:rsid w:val="00084525"/>
    <w:rsid w:val="00084A90"/>
    <w:rsid w:val="00085035"/>
    <w:rsid w:val="00087378"/>
    <w:rsid w:val="000935D0"/>
    <w:rsid w:val="000940F1"/>
    <w:rsid w:val="00094B0E"/>
    <w:rsid w:val="00095EA8"/>
    <w:rsid w:val="000A0829"/>
    <w:rsid w:val="000A0A4F"/>
    <w:rsid w:val="000A0C3B"/>
    <w:rsid w:val="000A0C4A"/>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7F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2B22"/>
    <w:rsid w:val="00162BD3"/>
    <w:rsid w:val="001655BB"/>
    <w:rsid w:val="0016611C"/>
    <w:rsid w:val="00166B5C"/>
    <w:rsid w:val="00166F82"/>
    <w:rsid w:val="00171090"/>
    <w:rsid w:val="00171900"/>
    <w:rsid w:val="0017381F"/>
    <w:rsid w:val="0017591E"/>
    <w:rsid w:val="00175D32"/>
    <w:rsid w:val="00176183"/>
    <w:rsid w:val="00177ADC"/>
    <w:rsid w:val="0018025B"/>
    <w:rsid w:val="00181118"/>
    <w:rsid w:val="0018140C"/>
    <w:rsid w:val="001815E8"/>
    <w:rsid w:val="001825F0"/>
    <w:rsid w:val="00183720"/>
    <w:rsid w:val="001841B1"/>
    <w:rsid w:val="00184AB9"/>
    <w:rsid w:val="0018540A"/>
    <w:rsid w:val="001856D4"/>
    <w:rsid w:val="00185E52"/>
    <w:rsid w:val="00191285"/>
    <w:rsid w:val="001938B6"/>
    <w:rsid w:val="00193D27"/>
    <w:rsid w:val="00195133"/>
    <w:rsid w:val="00197470"/>
    <w:rsid w:val="00197E77"/>
    <w:rsid w:val="001A1551"/>
    <w:rsid w:val="001A186D"/>
    <w:rsid w:val="001A2CF1"/>
    <w:rsid w:val="001A3995"/>
    <w:rsid w:val="001A410D"/>
    <w:rsid w:val="001A4A5F"/>
    <w:rsid w:val="001A4C42"/>
    <w:rsid w:val="001A6005"/>
    <w:rsid w:val="001A646C"/>
    <w:rsid w:val="001A7202"/>
    <w:rsid w:val="001A7772"/>
    <w:rsid w:val="001B0B3B"/>
    <w:rsid w:val="001B2D20"/>
    <w:rsid w:val="001B3DBF"/>
    <w:rsid w:val="001B58E7"/>
    <w:rsid w:val="001B7371"/>
    <w:rsid w:val="001B7504"/>
    <w:rsid w:val="001C21C3"/>
    <w:rsid w:val="001C62F8"/>
    <w:rsid w:val="001C65A6"/>
    <w:rsid w:val="001D02C2"/>
    <w:rsid w:val="001D1470"/>
    <w:rsid w:val="001D2827"/>
    <w:rsid w:val="001D2A82"/>
    <w:rsid w:val="001D5CA8"/>
    <w:rsid w:val="001D5CFB"/>
    <w:rsid w:val="001E08B8"/>
    <w:rsid w:val="001E145D"/>
    <w:rsid w:val="001E3074"/>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23CE"/>
    <w:rsid w:val="002129E8"/>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012E"/>
    <w:rsid w:val="00241292"/>
    <w:rsid w:val="00242B97"/>
    <w:rsid w:val="0024384F"/>
    <w:rsid w:val="002450A4"/>
    <w:rsid w:val="002452AE"/>
    <w:rsid w:val="00245DFB"/>
    <w:rsid w:val="00247926"/>
    <w:rsid w:val="002504F0"/>
    <w:rsid w:val="00256995"/>
    <w:rsid w:val="00257410"/>
    <w:rsid w:val="002608DE"/>
    <w:rsid w:val="00261B7C"/>
    <w:rsid w:val="002627B4"/>
    <w:rsid w:val="002637C2"/>
    <w:rsid w:val="0026424E"/>
    <w:rsid w:val="0026644D"/>
    <w:rsid w:val="00266DC0"/>
    <w:rsid w:val="00267127"/>
    <w:rsid w:val="002675F0"/>
    <w:rsid w:val="00271B31"/>
    <w:rsid w:val="00271FFB"/>
    <w:rsid w:val="002726BC"/>
    <w:rsid w:val="00274A90"/>
    <w:rsid w:val="00275D60"/>
    <w:rsid w:val="00276C70"/>
    <w:rsid w:val="00276EE4"/>
    <w:rsid w:val="00277172"/>
    <w:rsid w:val="00277585"/>
    <w:rsid w:val="00277626"/>
    <w:rsid w:val="0028039F"/>
    <w:rsid w:val="0028051A"/>
    <w:rsid w:val="0028193A"/>
    <w:rsid w:val="00284236"/>
    <w:rsid w:val="0028485D"/>
    <w:rsid w:val="00286917"/>
    <w:rsid w:val="0029079A"/>
    <w:rsid w:val="00291A2A"/>
    <w:rsid w:val="00295527"/>
    <w:rsid w:val="00296065"/>
    <w:rsid w:val="00296836"/>
    <w:rsid w:val="002A040F"/>
    <w:rsid w:val="002A07F2"/>
    <w:rsid w:val="002A195A"/>
    <w:rsid w:val="002A2A03"/>
    <w:rsid w:val="002A460E"/>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4DB9"/>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E78D0"/>
    <w:rsid w:val="002F1ABA"/>
    <w:rsid w:val="002F4933"/>
    <w:rsid w:val="002F4F9E"/>
    <w:rsid w:val="002F7D49"/>
    <w:rsid w:val="00300CDB"/>
    <w:rsid w:val="00302B10"/>
    <w:rsid w:val="00302C30"/>
    <w:rsid w:val="0030430D"/>
    <w:rsid w:val="00304E7B"/>
    <w:rsid w:val="0030532E"/>
    <w:rsid w:val="00307F2D"/>
    <w:rsid w:val="00311180"/>
    <w:rsid w:val="003116BE"/>
    <w:rsid w:val="00313E2F"/>
    <w:rsid w:val="00314818"/>
    <w:rsid w:val="00315220"/>
    <w:rsid w:val="003172DC"/>
    <w:rsid w:val="003177CF"/>
    <w:rsid w:val="00322C5B"/>
    <w:rsid w:val="00324C31"/>
    <w:rsid w:val="00325108"/>
    <w:rsid w:val="00326BE2"/>
    <w:rsid w:val="00327934"/>
    <w:rsid w:val="00327D7A"/>
    <w:rsid w:val="003304FE"/>
    <w:rsid w:val="003317C8"/>
    <w:rsid w:val="003325B7"/>
    <w:rsid w:val="00335F34"/>
    <w:rsid w:val="0034052F"/>
    <w:rsid w:val="003438E2"/>
    <w:rsid w:val="00344178"/>
    <w:rsid w:val="00347FA8"/>
    <w:rsid w:val="0035086E"/>
    <w:rsid w:val="00350950"/>
    <w:rsid w:val="0035312E"/>
    <w:rsid w:val="0035389E"/>
    <w:rsid w:val="0035462D"/>
    <w:rsid w:val="00354C53"/>
    <w:rsid w:val="00360A06"/>
    <w:rsid w:val="00360AA0"/>
    <w:rsid w:val="00360BBA"/>
    <w:rsid w:val="00364D70"/>
    <w:rsid w:val="00372A21"/>
    <w:rsid w:val="00374D40"/>
    <w:rsid w:val="00375448"/>
    <w:rsid w:val="003765B8"/>
    <w:rsid w:val="00376B6D"/>
    <w:rsid w:val="003772E9"/>
    <w:rsid w:val="003802FA"/>
    <w:rsid w:val="00381DCA"/>
    <w:rsid w:val="00382642"/>
    <w:rsid w:val="00383036"/>
    <w:rsid w:val="00384BFC"/>
    <w:rsid w:val="00385F91"/>
    <w:rsid w:val="003865D1"/>
    <w:rsid w:val="0038672E"/>
    <w:rsid w:val="003869F7"/>
    <w:rsid w:val="0038702E"/>
    <w:rsid w:val="00390FFB"/>
    <w:rsid w:val="003929C6"/>
    <w:rsid w:val="00392A3A"/>
    <w:rsid w:val="00392ADA"/>
    <w:rsid w:val="003931FE"/>
    <w:rsid w:val="003946F3"/>
    <w:rsid w:val="0039506D"/>
    <w:rsid w:val="0039590F"/>
    <w:rsid w:val="0039702E"/>
    <w:rsid w:val="003A0483"/>
    <w:rsid w:val="003A07CA"/>
    <w:rsid w:val="003A07DD"/>
    <w:rsid w:val="003A0AD2"/>
    <w:rsid w:val="003A51C7"/>
    <w:rsid w:val="003A580B"/>
    <w:rsid w:val="003A66C6"/>
    <w:rsid w:val="003B14E6"/>
    <w:rsid w:val="003B270B"/>
    <w:rsid w:val="003B2900"/>
    <w:rsid w:val="003B308D"/>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0D31"/>
    <w:rsid w:val="003E1D3F"/>
    <w:rsid w:val="003E29F3"/>
    <w:rsid w:val="003E3380"/>
    <w:rsid w:val="003E3B62"/>
    <w:rsid w:val="003E4133"/>
    <w:rsid w:val="003E4798"/>
    <w:rsid w:val="003E4ED5"/>
    <w:rsid w:val="003E6524"/>
    <w:rsid w:val="003E7424"/>
    <w:rsid w:val="003E7753"/>
    <w:rsid w:val="003E7ED9"/>
    <w:rsid w:val="003F06C8"/>
    <w:rsid w:val="003F07FB"/>
    <w:rsid w:val="003F0B00"/>
    <w:rsid w:val="003F0C6B"/>
    <w:rsid w:val="003F1DE5"/>
    <w:rsid w:val="003F275D"/>
    <w:rsid w:val="003F27E7"/>
    <w:rsid w:val="003F474B"/>
    <w:rsid w:val="003F6ACE"/>
    <w:rsid w:val="003F6B7C"/>
    <w:rsid w:val="003F6DEF"/>
    <w:rsid w:val="003F744F"/>
    <w:rsid w:val="003F760D"/>
    <w:rsid w:val="003F775D"/>
    <w:rsid w:val="00400684"/>
    <w:rsid w:val="004007D9"/>
    <w:rsid w:val="00401317"/>
    <w:rsid w:val="00401944"/>
    <w:rsid w:val="00401FA4"/>
    <w:rsid w:val="0040205D"/>
    <w:rsid w:val="00402A52"/>
    <w:rsid w:val="00403FF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36017"/>
    <w:rsid w:val="00440181"/>
    <w:rsid w:val="004429F7"/>
    <w:rsid w:val="004456F7"/>
    <w:rsid w:val="00445A42"/>
    <w:rsid w:val="00447AC3"/>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2C4E"/>
    <w:rsid w:val="00474C44"/>
    <w:rsid w:val="0047564A"/>
    <w:rsid w:val="00475AC6"/>
    <w:rsid w:val="00476106"/>
    <w:rsid w:val="004768DA"/>
    <w:rsid w:val="004812DD"/>
    <w:rsid w:val="004819D5"/>
    <w:rsid w:val="00481A7B"/>
    <w:rsid w:val="00482501"/>
    <w:rsid w:val="004826A9"/>
    <w:rsid w:val="00483D52"/>
    <w:rsid w:val="004868AD"/>
    <w:rsid w:val="00487112"/>
    <w:rsid w:val="0049227B"/>
    <w:rsid w:val="00493A70"/>
    <w:rsid w:val="00495736"/>
    <w:rsid w:val="00496210"/>
    <w:rsid w:val="00496BA8"/>
    <w:rsid w:val="004A1B75"/>
    <w:rsid w:val="004A1C51"/>
    <w:rsid w:val="004A2DF2"/>
    <w:rsid w:val="004A3D27"/>
    <w:rsid w:val="004A48FA"/>
    <w:rsid w:val="004A5136"/>
    <w:rsid w:val="004A5DB3"/>
    <w:rsid w:val="004A615E"/>
    <w:rsid w:val="004A6E04"/>
    <w:rsid w:val="004B3447"/>
    <w:rsid w:val="004B4E61"/>
    <w:rsid w:val="004B5861"/>
    <w:rsid w:val="004B5C7F"/>
    <w:rsid w:val="004C0E4C"/>
    <w:rsid w:val="004C15E6"/>
    <w:rsid w:val="004C1601"/>
    <w:rsid w:val="004C1615"/>
    <w:rsid w:val="004C2676"/>
    <w:rsid w:val="004C2761"/>
    <w:rsid w:val="004C6022"/>
    <w:rsid w:val="004C6974"/>
    <w:rsid w:val="004C7263"/>
    <w:rsid w:val="004C72F9"/>
    <w:rsid w:val="004C7B70"/>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79A"/>
    <w:rsid w:val="004F1ED6"/>
    <w:rsid w:val="004F233B"/>
    <w:rsid w:val="004F3340"/>
    <w:rsid w:val="004F38A3"/>
    <w:rsid w:val="004F3E3D"/>
    <w:rsid w:val="004F58D8"/>
    <w:rsid w:val="004F7D81"/>
    <w:rsid w:val="004F7DEF"/>
    <w:rsid w:val="004F7FAD"/>
    <w:rsid w:val="00500589"/>
    <w:rsid w:val="0050162A"/>
    <w:rsid w:val="005020C8"/>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115"/>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4DDE"/>
    <w:rsid w:val="00556D61"/>
    <w:rsid w:val="00560892"/>
    <w:rsid w:val="00562F7C"/>
    <w:rsid w:val="00563714"/>
    <w:rsid w:val="00565087"/>
    <w:rsid w:val="00565648"/>
    <w:rsid w:val="00567534"/>
    <w:rsid w:val="00571018"/>
    <w:rsid w:val="005710B2"/>
    <w:rsid w:val="00572E14"/>
    <w:rsid w:val="00572E94"/>
    <w:rsid w:val="0057381A"/>
    <w:rsid w:val="00575133"/>
    <w:rsid w:val="0057672C"/>
    <w:rsid w:val="005776DB"/>
    <w:rsid w:val="005833B5"/>
    <w:rsid w:val="005834F5"/>
    <w:rsid w:val="00583C12"/>
    <w:rsid w:val="00586673"/>
    <w:rsid w:val="005869F3"/>
    <w:rsid w:val="00591C2D"/>
    <w:rsid w:val="00593264"/>
    <w:rsid w:val="00593820"/>
    <w:rsid w:val="00594220"/>
    <w:rsid w:val="00594A1E"/>
    <w:rsid w:val="00594F57"/>
    <w:rsid w:val="00596836"/>
    <w:rsid w:val="005973BE"/>
    <w:rsid w:val="005A0674"/>
    <w:rsid w:val="005A252D"/>
    <w:rsid w:val="005A283F"/>
    <w:rsid w:val="005A3005"/>
    <w:rsid w:val="005A4921"/>
    <w:rsid w:val="005A5986"/>
    <w:rsid w:val="005A656C"/>
    <w:rsid w:val="005B177F"/>
    <w:rsid w:val="005B2D59"/>
    <w:rsid w:val="005B363E"/>
    <w:rsid w:val="005B3A6D"/>
    <w:rsid w:val="005B4AF8"/>
    <w:rsid w:val="005B74DA"/>
    <w:rsid w:val="005C2501"/>
    <w:rsid w:val="005C25FF"/>
    <w:rsid w:val="005C28CB"/>
    <w:rsid w:val="005C43AC"/>
    <w:rsid w:val="005C7266"/>
    <w:rsid w:val="005C7420"/>
    <w:rsid w:val="005D0C87"/>
    <w:rsid w:val="005D2254"/>
    <w:rsid w:val="005D2BC8"/>
    <w:rsid w:val="005D2E01"/>
    <w:rsid w:val="005D4FFE"/>
    <w:rsid w:val="005D5C72"/>
    <w:rsid w:val="005D7526"/>
    <w:rsid w:val="005E1A8B"/>
    <w:rsid w:val="005E2982"/>
    <w:rsid w:val="005E318B"/>
    <w:rsid w:val="005E5A28"/>
    <w:rsid w:val="005E6516"/>
    <w:rsid w:val="005E66AC"/>
    <w:rsid w:val="005E69AE"/>
    <w:rsid w:val="005E71D6"/>
    <w:rsid w:val="005E7D87"/>
    <w:rsid w:val="005F2196"/>
    <w:rsid w:val="005F23E7"/>
    <w:rsid w:val="005F28DB"/>
    <w:rsid w:val="005F381B"/>
    <w:rsid w:val="005F393C"/>
    <w:rsid w:val="005F39D5"/>
    <w:rsid w:val="005F7052"/>
    <w:rsid w:val="006007C7"/>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2089F"/>
    <w:rsid w:val="00620C82"/>
    <w:rsid w:val="006234AA"/>
    <w:rsid w:val="00623E06"/>
    <w:rsid w:val="00623F3E"/>
    <w:rsid w:val="00624566"/>
    <w:rsid w:val="006246A7"/>
    <w:rsid w:val="00625205"/>
    <w:rsid w:val="0062595A"/>
    <w:rsid w:val="006261A9"/>
    <w:rsid w:val="0063010C"/>
    <w:rsid w:val="006301E8"/>
    <w:rsid w:val="0063355E"/>
    <w:rsid w:val="00634443"/>
    <w:rsid w:val="00634544"/>
    <w:rsid w:val="0063543D"/>
    <w:rsid w:val="006402E3"/>
    <w:rsid w:val="0064068B"/>
    <w:rsid w:val="0064163A"/>
    <w:rsid w:val="006423F8"/>
    <w:rsid w:val="006445E1"/>
    <w:rsid w:val="00644EC4"/>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4578"/>
    <w:rsid w:val="0066559E"/>
    <w:rsid w:val="006660AB"/>
    <w:rsid w:val="00666AA8"/>
    <w:rsid w:val="00666B86"/>
    <w:rsid w:val="006679A6"/>
    <w:rsid w:val="006758B1"/>
    <w:rsid w:val="0068290F"/>
    <w:rsid w:val="006847C4"/>
    <w:rsid w:val="0068530E"/>
    <w:rsid w:val="00685A25"/>
    <w:rsid w:val="0068610D"/>
    <w:rsid w:val="006866EC"/>
    <w:rsid w:val="00687D57"/>
    <w:rsid w:val="00692398"/>
    <w:rsid w:val="00694297"/>
    <w:rsid w:val="00694C21"/>
    <w:rsid w:val="006959D1"/>
    <w:rsid w:val="00695ADD"/>
    <w:rsid w:val="006963BE"/>
    <w:rsid w:val="006A1AB0"/>
    <w:rsid w:val="006A2C3D"/>
    <w:rsid w:val="006A323F"/>
    <w:rsid w:val="006A5D67"/>
    <w:rsid w:val="006A6879"/>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5A7A"/>
    <w:rsid w:val="006C6B22"/>
    <w:rsid w:val="006C7407"/>
    <w:rsid w:val="006D0168"/>
    <w:rsid w:val="006D0F9A"/>
    <w:rsid w:val="006D415A"/>
    <w:rsid w:val="006D4648"/>
    <w:rsid w:val="006D51A3"/>
    <w:rsid w:val="006D5410"/>
    <w:rsid w:val="006D633B"/>
    <w:rsid w:val="006D7B72"/>
    <w:rsid w:val="006E1ABB"/>
    <w:rsid w:val="006E5A69"/>
    <w:rsid w:val="006E5C86"/>
    <w:rsid w:val="006F137C"/>
    <w:rsid w:val="006F2FB2"/>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5FCD"/>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36FE"/>
    <w:rsid w:val="00774DA4"/>
    <w:rsid w:val="007756A0"/>
    <w:rsid w:val="00776169"/>
    <w:rsid w:val="00776634"/>
    <w:rsid w:val="00776849"/>
    <w:rsid w:val="00777975"/>
    <w:rsid w:val="007809E5"/>
    <w:rsid w:val="00781F0F"/>
    <w:rsid w:val="007833DA"/>
    <w:rsid w:val="00787683"/>
    <w:rsid w:val="00790B2B"/>
    <w:rsid w:val="007921F5"/>
    <w:rsid w:val="00792E76"/>
    <w:rsid w:val="0079544F"/>
    <w:rsid w:val="007955FC"/>
    <w:rsid w:val="007A0404"/>
    <w:rsid w:val="007A1885"/>
    <w:rsid w:val="007A57AC"/>
    <w:rsid w:val="007A6283"/>
    <w:rsid w:val="007A7C22"/>
    <w:rsid w:val="007A7EA5"/>
    <w:rsid w:val="007B0EBE"/>
    <w:rsid w:val="007B500E"/>
    <w:rsid w:val="007B600E"/>
    <w:rsid w:val="007B6162"/>
    <w:rsid w:val="007C1349"/>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09BC"/>
    <w:rsid w:val="00811DA5"/>
    <w:rsid w:val="00814317"/>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53A8"/>
    <w:rsid w:val="0083755B"/>
    <w:rsid w:val="00840DCA"/>
    <w:rsid w:val="008454C5"/>
    <w:rsid w:val="008460BD"/>
    <w:rsid w:val="00850AF5"/>
    <w:rsid w:val="00850D6A"/>
    <w:rsid w:val="00850FBE"/>
    <w:rsid w:val="00851681"/>
    <w:rsid w:val="0085227D"/>
    <w:rsid w:val="00852D30"/>
    <w:rsid w:val="00854543"/>
    <w:rsid w:val="00854C13"/>
    <w:rsid w:val="0085666A"/>
    <w:rsid w:val="00856EF6"/>
    <w:rsid w:val="00863A8A"/>
    <w:rsid w:val="00864ED2"/>
    <w:rsid w:val="008671F9"/>
    <w:rsid w:val="008677DA"/>
    <w:rsid w:val="00870EB0"/>
    <w:rsid w:val="0087165C"/>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E23"/>
    <w:rsid w:val="008979DE"/>
    <w:rsid w:val="008A07D9"/>
    <w:rsid w:val="008A3527"/>
    <w:rsid w:val="008A3AE7"/>
    <w:rsid w:val="008A5F18"/>
    <w:rsid w:val="008A78FF"/>
    <w:rsid w:val="008A7C26"/>
    <w:rsid w:val="008A7DF2"/>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078F2"/>
    <w:rsid w:val="0091018D"/>
    <w:rsid w:val="009114D7"/>
    <w:rsid w:val="00911898"/>
    <w:rsid w:val="00911C96"/>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5CDD"/>
    <w:rsid w:val="009372B5"/>
    <w:rsid w:val="00940254"/>
    <w:rsid w:val="00940D95"/>
    <w:rsid w:val="009422F1"/>
    <w:rsid w:val="00942E12"/>
    <w:rsid w:val="00942EC2"/>
    <w:rsid w:val="00943CE5"/>
    <w:rsid w:val="00943F71"/>
    <w:rsid w:val="00944FCC"/>
    <w:rsid w:val="009459D9"/>
    <w:rsid w:val="0094625B"/>
    <w:rsid w:val="00947C76"/>
    <w:rsid w:val="00952E04"/>
    <w:rsid w:val="00954A0C"/>
    <w:rsid w:val="009551CB"/>
    <w:rsid w:val="00955390"/>
    <w:rsid w:val="0095692C"/>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0E4"/>
    <w:rsid w:val="009825B5"/>
    <w:rsid w:val="00982A84"/>
    <w:rsid w:val="0098313D"/>
    <w:rsid w:val="00983928"/>
    <w:rsid w:val="0098396D"/>
    <w:rsid w:val="00987627"/>
    <w:rsid w:val="00987E57"/>
    <w:rsid w:val="00991963"/>
    <w:rsid w:val="0099295E"/>
    <w:rsid w:val="009929FF"/>
    <w:rsid w:val="00993A88"/>
    <w:rsid w:val="009950D3"/>
    <w:rsid w:val="00997275"/>
    <w:rsid w:val="009A162F"/>
    <w:rsid w:val="009A1B25"/>
    <w:rsid w:val="009A4EC2"/>
    <w:rsid w:val="009A561E"/>
    <w:rsid w:val="009B1855"/>
    <w:rsid w:val="009B236A"/>
    <w:rsid w:val="009B373D"/>
    <w:rsid w:val="009B3A45"/>
    <w:rsid w:val="009B4165"/>
    <w:rsid w:val="009B51F8"/>
    <w:rsid w:val="009B6177"/>
    <w:rsid w:val="009B6908"/>
    <w:rsid w:val="009C0E87"/>
    <w:rsid w:val="009C0F0C"/>
    <w:rsid w:val="009C2313"/>
    <w:rsid w:val="009C327F"/>
    <w:rsid w:val="009C3639"/>
    <w:rsid w:val="009C39CA"/>
    <w:rsid w:val="009C4F99"/>
    <w:rsid w:val="009C58C3"/>
    <w:rsid w:val="009C5F8E"/>
    <w:rsid w:val="009C66C6"/>
    <w:rsid w:val="009C6D92"/>
    <w:rsid w:val="009C7DD1"/>
    <w:rsid w:val="009D2B95"/>
    <w:rsid w:val="009D4870"/>
    <w:rsid w:val="009D528F"/>
    <w:rsid w:val="009D6C9C"/>
    <w:rsid w:val="009E21E8"/>
    <w:rsid w:val="009E23D5"/>
    <w:rsid w:val="009E342E"/>
    <w:rsid w:val="009E447F"/>
    <w:rsid w:val="009E5073"/>
    <w:rsid w:val="009E5E7E"/>
    <w:rsid w:val="009E643A"/>
    <w:rsid w:val="009E7DA3"/>
    <w:rsid w:val="009F2575"/>
    <w:rsid w:val="009F37B7"/>
    <w:rsid w:val="009F5433"/>
    <w:rsid w:val="009F5E43"/>
    <w:rsid w:val="009F601C"/>
    <w:rsid w:val="009F7AAA"/>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37D12"/>
    <w:rsid w:val="00A41830"/>
    <w:rsid w:val="00A41BE4"/>
    <w:rsid w:val="00A50E60"/>
    <w:rsid w:val="00A517B0"/>
    <w:rsid w:val="00A51810"/>
    <w:rsid w:val="00A52486"/>
    <w:rsid w:val="00A53724"/>
    <w:rsid w:val="00A542F7"/>
    <w:rsid w:val="00A5609E"/>
    <w:rsid w:val="00A6250D"/>
    <w:rsid w:val="00A625A6"/>
    <w:rsid w:val="00A64157"/>
    <w:rsid w:val="00A64488"/>
    <w:rsid w:val="00A649E7"/>
    <w:rsid w:val="00A658B9"/>
    <w:rsid w:val="00A66879"/>
    <w:rsid w:val="00A67816"/>
    <w:rsid w:val="00A704BE"/>
    <w:rsid w:val="00A70BF5"/>
    <w:rsid w:val="00A7175A"/>
    <w:rsid w:val="00A7190F"/>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A72FC"/>
    <w:rsid w:val="00AB1619"/>
    <w:rsid w:val="00AB1C8F"/>
    <w:rsid w:val="00AB5A96"/>
    <w:rsid w:val="00AB7038"/>
    <w:rsid w:val="00AB7D8C"/>
    <w:rsid w:val="00AC0150"/>
    <w:rsid w:val="00AC3007"/>
    <w:rsid w:val="00AC3CC6"/>
    <w:rsid w:val="00AC541B"/>
    <w:rsid w:val="00AC56C6"/>
    <w:rsid w:val="00AC5847"/>
    <w:rsid w:val="00AC6BC6"/>
    <w:rsid w:val="00AD0936"/>
    <w:rsid w:val="00AD256E"/>
    <w:rsid w:val="00AD32E7"/>
    <w:rsid w:val="00AD4D49"/>
    <w:rsid w:val="00AD5F64"/>
    <w:rsid w:val="00AD617D"/>
    <w:rsid w:val="00AD6949"/>
    <w:rsid w:val="00AE151F"/>
    <w:rsid w:val="00AE2B15"/>
    <w:rsid w:val="00AE2F31"/>
    <w:rsid w:val="00AE3797"/>
    <w:rsid w:val="00AE4698"/>
    <w:rsid w:val="00AE60AB"/>
    <w:rsid w:val="00AE6823"/>
    <w:rsid w:val="00AE6EE4"/>
    <w:rsid w:val="00AF1267"/>
    <w:rsid w:val="00AF1B75"/>
    <w:rsid w:val="00AF2977"/>
    <w:rsid w:val="00AF5AE8"/>
    <w:rsid w:val="00AF7379"/>
    <w:rsid w:val="00AF7AB0"/>
    <w:rsid w:val="00B0024C"/>
    <w:rsid w:val="00B00BD4"/>
    <w:rsid w:val="00B037D2"/>
    <w:rsid w:val="00B03E8E"/>
    <w:rsid w:val="00B04308"/>
    <w:rsid w:val="00B067E0"/>
    <w:rsid w:val="00B10B01"/>
    <w:rsid w:val="00B128FD"/>
    <w:rsid w:val="00B12B07"/>
    <w:rsid w:val="00B1390A"/>
    <w:rsid w:val="00B13E20"/>
    <w:rsid w:val="00B1431A"/>
    <w:rsid w:val="00B14CCF"/>
    <w:rsid w:val="00B150E6"/>
    <w:rsid w:val="00B15449"/>
    <w:rsid w:val="00B15FE6"/>
    <w:rsid w:val="00B160F5"/>
    <w:rsid w:val="00B16E7C"/>
    <w:rsid w:val="00B17532"/>
    <w:rsid w:val="00B220C1"/>
    <w:rsid w:val="00B224FC"/>
    <w:rsid w:val="00B23C3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471EA"/>
    <w:rsid w:val="00B50264"/>
    <w:rsid w:val="00B50471"/>
    <w:rsid w:val="00B504F7"/>
    <w:rsid w:val="00B5178A"/>
    <w:rsid w:val="00B51C0E"/>
    <w:rsid w:val="00B51CDC"/>
    <w:rsid w:val="00B5302C"/>
    <w:rsid w:val="00B53697"/>
    <w:rsid w:val="00B53C87"/>
    <w:rsid w:val="00B54007"/>
    <w:rsid w:val="00B55583"/>
    <w:rsid w:val="00B56C27"/>
    <w:rsid w:val="00B6070A"/>
    <w:rsid w:val="00B646A5"/>
    <w:rsid w:val="00B64FFE"/>
    <w:rsid w:val="00B65A49"/>
    <w:rsid w:val="00B72AF3"/>
    <w:rsid w:val="00B7472A"/>
    <w:rsid w:val="00B76FBB"/>
    <w:rsid w:val="00B77BF2"/>
    <w:rsid w:val="00B80498"/>
    <w:rsid w:val="00B804A1"/>
    <w:rsid w:val="00B863E2"/>
    <w:rsid w:val="00B9016C"/>
    <w:rsid w:val="00B92829"/>
    <w:rsid w:val="00B92FE4"/>
    <w:rsid w:val="00B93086"/>
    <w:rsid w:val="00B935F2"/>
    <w:rsid w:val="00B94A95"/>
    <w:rsid w:val="00B962C7"/>
    <w:rsid w:val="00B9657C"/>
    <w:rsid w:val="00BA19ED"/>
    <w:rsid w:val="00BA2585"/>
    <w:rsid w:val="00BA299D"/>
    <w:rsid w:val="00BA2A3F"/>
    <w:rsid w:val="00BA300B"/>
    <w:rsid w:val="00BA3C49"/>
    <w:rsid w:val="00BA4767"/>
    <w:rsid w:val="00BA4B8D"/>
    <w:rsid w:val="00BA50B0"/>
    <w:rsid w:val="00BA5A9A"/>
    <w:rsid w:val="00BA5D92"/>
    <w:rsid w:val="00BA5F24"/>
    <w:rsid w:val="00BB2E9D"/>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C784E"/>
    <w:rsid w:val="00BD12D9"/>
    <w:rsid w:val="00BD15B9"/>
    <w:rsid w:val="00BD28A6"/>
    <w:rsid w:val="00BD4E13"/>
    <w:rsid w:val="00BD5C78"/>
    <w:rsid w:val="00BD629A"/>
    <w:rsid w:val="00BD62F1"/>
    <w:rsid w:val="00BD69E7"/>
    <w:rsid w:val="00BD7171"/>
    <w:rsid w:val="00BD784E"/>
    <w:rsid w:val="00BD7C56"/>
    <w:rsid w:val="00BE08EF"/>
    <w:rsid w:val="00BE12EB"/>
    <w:rsid w:val="00BE1A7C"/>
    <w:rsid w:val="00BE3255"/>
    <w:rsid w:val="00BE4DF0"/>
    <w:rsid w:val="00BE5078"/>
    <w:rsid w:val="00BF01FB"/>
    <w:rsid w:val="00BF095A"/>
    <w:rsid w:val="00BF128E"/>
    <w:rsid w:val="00BF1591"/>
    <w:rsid w:val="00BF4C3B"/>
    <w:rsid w:val="00BF4E67"/>
    <w:rsid w:val="00BF6574"/>
    <w:rsid w:val="00BF692E"/>
    <w:rsid w:val="00BF6CE4"/>
    <w:rsid w:val="00BF7943"/>
    <w:rsid w:val="00C00555"/>
    <w:rsid w:val="00C00E04"/>
    <w:rsid w:val="00C010CD"/>
    <w:rsid w:val="00C0203B"/>
    <w:rsid w:val="00C0292C"/>
    <w:rsid w:val="00C02C9B"/>
    <w:rsid w:val="00C04A93"/>
    <w:rsid w:val="00C059F9"/>
    <w:rsid w:val="00C05CE0"/>
    <w:rsid w:val="00C0629C"/>
    <w:rsid w:val="00C074B8"/>
    <w:rsid w:val="00C0777A"/>
    <w:rsid w:val="00C079CE"/>
    <w:rsid w:val="00C12D2F"/>
    <w:rsid w:val="00C1496A"/>
    <w:rsid w:val="00C16008"/>
    <w:rsid w:val="00C1711F"/>
    <w:rsid w:val="00C17557"/>
    <w:rsid w:val="00C17BF7"/>
    <w:rsid w:val="00C2036A"/>
    <w:rsid w:val="00C237C4"/>
    <w:rsid w:val="00C26681"/>
    <w:rsid w:val="00C2728A"/>
    <w:rsid w:val="00C30F2E"/>
    <w:rsid w:val="00C31FAB"/>
    <w:rsid w:val="00C33079"/>
    <w:rsid w:val="00C331E9"/>
    <w:rsid w:val="00C34D05"/>
    <w:rsid w:val="00C358C6"/>
    <w:rsid w:val="00C371F9"/>
    <w:rsid w:val="00C373E4"/>
    <w:rsid w:val="00C375A9"/>
    <w:rsid w:val="00C40EAD"/>
    <w:rsid w:val="00C45231"/>
    <w:rsid w:val="00C4751A"/>
    <w:rsid w:val="00C5093D"/>
    <w:rsid w:val="00C50995"/>
    <w:rsid w:val="00C509CE"/>
    <w:rsid w:val="00C50DF3"/>
    <w:rsid w:val="00C53DE8"/>
    <w:rsid w:val="00C54C23"/>
    <w:rsid w:val="00C54E52"/>
    <w:rsid w:val="00C5522B"/>
    <w:rsid w:val="00C573FC"/>
    <w:rsid w:val="00C575E9"/>
    <w:rsid w:val="00C57E50"/>
    <w:rsid w:val="00C61895"/>
    <w:rsid w:val="00C628BE"/>
    <w:rsid w:val="00C630F0"/>
    <w:rsid w:val="00C64182"/>
    <w:rsid w:val="00C65BCB"/>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78E"/>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4CE"/>
    <w:rsid w:val="00CB45A1"/>
    <w:rsid w:val="00CB69DE"/>
    <w:rsid w:val="00CB7AD0"/>
    <w:rsid w:val="00CC030E"/>
    <w:rsid w:val="00CC0B80"/>
    <w:rsid w:val="00CC0D3F"/>
    <w:rsid w:val="00CC1BA0"/>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54E"/>
    <w:rsid w:val="00CF1C1E"/>
    <w:rsid w:val="00CF20E3"/>
    <w:rsid w:val="00CF30A9"/>
    <w:rsid w:val="00CF3841"/>
    <w:rsid w:val="00CF620C"/>
    <w:rsid w:val="00CF65B5"/>
    <w:rsid w:val="00D00BA3"/>
    <w:rsid w:val="00D00E98"/>
    <w:rsid w:val="00D02D5A"/>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289E"/>
    <w:rsid w:val="00D33957"/>
    <w:rsid w:val="00D35FEF"/>
    <w:rsid w:val="00D4156E"/>
    <w:rsid w:val="00D41D01"/>
    <w:rsid w:val="00D438FA"/>
    <w:rsid w:val="00D4587A"/>
    <w:rsid w:val="00D463D6"/>
    <w:rsid w:val="00D46431"/>
    <w:rsid w:val="00D46607"/>
    <w:rsid w:val="00D47831"/>
    <w:rsid w:val="00D50166"/>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0B4A"/>
    <w:rsid w:val="00D71468"/>
    <w:rsid w:val="00D71786"/>
    <w:rsid w:val="00D725F4"/>
    <w:rsid w:val="00D73555"/>
    <w:rsid w:val="00D738D6"/>
    <w:rsid w:val="00D74B53"/>
    <w:rsid w:val="00D74E7B"/>
    <w:rsid w:val="00D750DD"/>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7A2"/>
    <w:rsid w:val="00D975F5"/>
    <w:rsid w:val="00D97761"/>
    <w:rsid w:val="00D97CE6"/>
    <w:rsid w:val="00DA3B10"/>
    <w:rsid w:val="00DA3C0D"/>
    <w:rsid w:val="00DA4E3C"/>
    <w:rsid w:val="00DA7A03"/>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69C6"/>
    <w:rsid w:val="00DE7AA0"/>
    <w:rsid w:val="00DF02BA"/>
    <w:rsid w:val="00DF19EA"/>
    <w:rsid w:val="00DF1E17"/>
    <w:rsid w:val="00DF2B1F"/>
    <w:rsid w:val="00DF33DB"/>
    <w:rsid w:val="00DF3711"/>
    <w:rsid w:val="00DF6189"/>
    <w:rsid w:val="00DF62CD"/>
    <w:rsid w:val="00DF63C1"/>
    <w:rsid w:val="00DF6424"/>
    <w:rsid w:val="00DF6ABF"/>
    <w:rsid w:val="00E02F18"/>
    <w:rsid w:val="00E03AA2"/>
    <w:rsid w:val="00E0431F"/>
    <w:rsid w:val="00E053BE"/>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5DC"/>
    <w:rsid w:val="00E44603"/>
    <w:rsid w:val="00E46A3C"/>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2E50"/>
    <w:rsid w:val="00E73578"/>
    <w:rsid w:val="00E74333"/>
    <w:rsid w:val="00E74B5D"/>
    <w:rsid w:val="00E77645"/>
    <w:rsid w:val="00E80040"/>
    <w:rsid w:val="00E803C2"/>
    <w:rsid w:val="00E808A6"/>
    <w:rsid w:val="00E828D4"/>
    <w:rsid w:val="00E853F2"/>
    <w:rsid w:val="00E861A6"/>
    <w:rsid w:val="00E922FE"/>
    <w:rsid w:val="00E95F5E"/>
    <w:rsid w:val="00E963F7"/>
    <w:rsid w:val="00E97F1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729A"/>
    <w:rsid w:val="00EE0137"/>
    <w:rsid w:val="00EE0250"/>
    <w:rsid w:val="00EE0B97"/>
    <w:rsid w:val="00EE16B7"/>
    <w:rsid w:val="00EE2ECB"/>
    <w:rsid w:val="00EE35F1"/>
    <w:rsid w:val="00EE4122"/>
    <w:rsid w:val="00EE5AA7"/>
    <w:rsid w:val="00EE683F"/>
    <w:rsid w:val="00EE7844"/>
    <w:rsid w:val="00EF1417"/>
    <w:rsid w:val="00EF1AD8"/>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17BC7"/>
    <w:rsid w:val="00F200BB"/>
    <w:rsid w:val="00F21311"/>
    <w:rsid w:val="00F229FC"/>
    <w:rsid w:val="00F22EC7"/>
    <w:rsid w:val="00F26D2F"/>
    <w:rsid w:val="00F32234"/>
    <w:rsid w:val="00F32507"/>
    <w:rsid w:val="00F325C8"/>
    <w:rsid w:val="00F3347C"/>
    <w:rsid w:val="00F34849"/>
    <w:rsid w:val="00F35A8C"/>
    <w:rsid w:val="00F35E69"/>
    <w:rsid w:val="00F4310F"/>
    <w:rsid w:val="00F46B7B"/>
    <w:rsid w:val="00F479BC"/>
    <w:rsid w:val="00F47A34"/>
    <w:rsid w:val="00F54BE6"/>
    <w:rsid w:val="00F55C49"/>
    <w:rsid w:val="00F55F74"/>
    <w:rsid w:val="00F565B6"/>
    <w:rsid w:val="00F62AEB"/>
    <w:rsid w:val="00F63525"/>
    <w:rsid w:val="00F644CD"/>
    <w:rsid w:val="00F653B8"/>
    <w:rsid w:val="00F65647"/>
    <w:rsid w:val="00F662C2"/>
    <w:rsid w:val="00F664DB"/>
    <w:rsid w:val="00F70628"/>
    <w:rsid w:val="00F70647"/>
    <w:rsid w:val="00F70773"/>
    <w:rsid w:val="00F71C69"/>
    <w:rsid w:val="00F71D97"/>
    <w:rsid w:val="00F722E2"/>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4EC6"/>
    <w:rsid w:val="00F9573C"/>
    <w:rsid w:val="00FA08E1"/>
    <w:rsid w:val="00FA09D0"/>
    <w:rsid w:val="00FA1266"/>
    <w:rsid w:val="00FA29A4"/>
    <w:rsid w:val="00FA3A4C"/>
    <w:rsid w:val="00FB03DC"/>
    <w:rsid w:val="00FB133A"/>
    <w:rsid w:val="00FB4DCE"/>
    <w:rsid w:val="00FB50B5"/>
    <w:rsid w:val="00FB586F"/>
    <w:rsid w:val="00FB59CE"/>
    <w:rsid w:val="00FB645D"/>
    <w:rsid w:val="00FB6A3D"/>
    <w:rsid w:val="00FB7308"/>
    <w:rsid w:val="00FC1192"/>
    <w:rsid w:val="00FC43F3"/>
    <w:rsid w:val="00FC5FC2"/>
    <w:rsid w:val="00FC60A7"/>
    <w:rsid w:val="00FC7411"/>
    <w:rsid w:val="00FD2950"/>
    <w:rsid w:val="00FD3579"/>
    <w:rsid w:val="00FD3F5B"/>
    <w:rsid w:val="00FD432B"/>
    <w:rsid w:val="00FD44EE"/>
    <w:rsid w:val="00FD461D"/>
    <w:rsid w:val="00FD4920"/>
    <w:rsid w:val="00FD63FE"/>
    <w:rsid w:val="00FD6763"/>
    <w:rsid w:val="00FD67F0"/>
    <w:rsid w:val="00FD72EF"/>
    <w:rsid w:val="00FE14B1"/>
    <w:rsid w:val="00FE4C2D"/>
    <w:rsid w:val="00FE5058"/>
    <w:rsid w:val="00FE7684"/>
    <w:rsid w:val="00FF12D1"/>
    <w:rsid w:val="00FF135C"/>
    <w:rsid w:val="00FF187D"/>
    <w:rsid w:val="00FF2138"/>
    <w:rsid w:val="00FF27B3"/>
    <w:rsid w:val="00FF673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5</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8</cp:revision>
  <cp:lastPrinted>2019-02-25T14:05:00Z</cp:lastPrinted>
  <dcterms:created xsi:type="dcterms:W3CDTF">2024-10-07T13:51:00Z</dcterms:created>
  <dcterms:modified xsi:type="dcterms:W3CDTF">2024-10-07T14:18:00Z</dcterms:modified>
  <cp:category/>
</cp:coreProperties>
</file>